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A08DC" w14:textId="77777777" w:rsidR="001C2697" w:rsidRPr="005D1F53" w:rsidRDefault="001C2697" w:rsidP="001C2697">
      <w:pPr>
        <w:keepNext/>
        <w:spacing w:after="0" w:line="240" w:lineRule="auto"/>
        <w:jc w:val="right"/>
        <w:outlineLvl w:val="1"/>
        <w:rPr>
          <w:rFonts w:ascii="Times New Roman" w:eastAsia="Times New Roman" w:hAnsi="Times New Roman" w:cs="Times New Roman"/>
          <w:bCs/>
          <w:kern w:val="0"/>
          <w:sz w:val="24"/>
          <w:szCs w:val="24"/>
          <w14:ligatures w14:val="none"/>
        </w:rPr>
      </w:pPr>
      <w:bookmarkStart w:id="0" w:name="_Toc102468364"/>
      <w:bookmarkStart w:id="1" w:name="_Toc104002152"/>
      <w:r w:rsidRPr="005D1F53">
        <w:rPr>
          <w:rFonts w:ascii="Times New Roman" w:eastAsia="Times New Roman" w:hAnsi="Times New Roman" w:cs="Times New Roman"/>
          <w:bCs/>
          <w:kern w:val="0"/>
          <w:sz w:val="24"/>
          <w:szCs w:val="24"/>
          <w14:ligatures w14:val="none"/>
        </w:rPr>
        <w:t>APSTIPRINĀTS</w:t>
      </w:r>
    </w:p>
    <w:p w14:paraId="3D029D37" w14:textId="77777777" w:rsidR="001C2697" w:rsidRPr="005D1F53" w:rsidRDefault="001C2697" w:rsidP="001C2697">
      <w:pPr>
        <w:spacing w:after="0" w:line="240" w:lineRule="auto"/>
        <w:jc w:val="right"/>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SIA “Jēkabpils ūdens”</w:t>
      </w:r>
    </w:p>
    <w:p w14:paraId="6DC02EEA" w14:textId="77777777" w:rsidR="00CA0141" w:rsidRPr="005D1F53" w:rsidRDefault="001C2697" w:rsidP="001C2697">
      <w:pPr>
        <w:spacing w:after="0" w:line="240" w:lineRule="auto"/>
        <w:jc w:val="right"/>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iepirkumu komisijas </w:t>
      </w:r>
    </w:p>
    <w:p w14:paraId="285610C9" w14:textId="21B6869C" w:rsidR="001C2697" w:rsidRPr="005D1F53" w:rsidRDefault="001C2697" w:rsidP="001C2697">
      <w:pPr>
        <w:spacing w:after="0" w:line="240" w:lineRule="auto"/>
        <w:jc w:val="right"/>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2024.gada </w:t>
      </w:r>
      <w:r w:rsidR="00CB0B82" w:rsidRPr="005D1F53">
        <w:rPr>
          <w:rFonts w:ascii="Times New Roman" w:eastAsia="Times New Roman" w:hAnsi="Times New Roman" w:cs="Times New Roman"/>
          <w:kern w:val="0"/>
          <w:sz w:val="24"/>
          <w:szCs w:val="24"/>
          <w14:ligatures w14:val="none"/>
        </w:rPr>
        <w:t>1</w:t>
      </w:r>
      <w:r w:rsidR="00C06A3C" w:rsidRPr="005D1F53">
        <w:rPr>
          <w:rFonts w:ascii="Times New Roman" w:eastAsia="Times New Roman" w:hAnsi="Times New Roman" w:cs="Times New Roman"/>
          <w:kern w:val="0"/>
          <w:sz w:val="24"/>
          <w:szCs w:val="24"/>
          <w14:ligatures w14:val="none"/>
        </w:rPr>
        <w:t>1</w:t>
      </w:r>
      <w:r w:rsidRPr="005D1F53">
        <w:rPr>
          <w:rFonts w:ascii="Times New Roman" w:eastAsia="Times New Roman" w:hAnsi="Times New Roman" w:cs="Times New Roman"/>
          <w:kern w:val="0"/>
          <w:sz w:val="24"/>
          <w:szCs w:val="24"/>
          <w14:ligatures w14:val="none"/>
        </w:rPr>
        <w:t>.</w:t>
      </w:r>
      <w:r w:rsidR="00CB0B82" w:rsidRPr="005D1F53">
        <w:rPr>
          <w:rFonts w:ascii="Times New Roman" w:eastAsia="Times New Roman" w:hAnsi="Times New Roman" w:cs="Times New Roman"/>
          <w:kern w:val="0"/>
          <w:sz w:val="24"/>
          <w:szCs w:val="24"/>
          <w14:ligatures w14:val="none"/>
        </w:rPr>
        <w:t>aprīļ</w:t>
      </w:r>
      <w:r w:rsidRPr="005D1F53">
        <w:rPr>
          <w:rFonts w:ascii="Times New Roman" w:eastAsia="Times New Roman" w:hAnsi="Times New Roman" w:cs="Times New Roman"/>
          <w:kern w:val="0"/>
          <w:sz w:val="24"/>
          <w:szCs w:val="24"/>
          <w14:ligatures w14:val="none"/>
        </w:rPr>
        <w:t>a sēdē</w:t>
      </w:r>
    </w:p>
    <w:p w14:paraId="08CEC5A4" w14:textId="00D4B2AF" w:rsidR="001C2697" w:rsidRPr="005D1F53" w:rsidRDefault="001C2697" w:rsidP="001C2697">
      <w:pPr>
        <w:spacing w:after="0" w:line="240" w:lineRule="auto"/>
        <w:jc w:val="right"/>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protokols Nr.1</w:t>
      </w:r>
    </w:p>
    <w:p w14:paraId="7F80D727" w14:textId="77777777" w:rsidR="001C2697" w:rsidRPr="005D1F53" w:rsidRDefault="001C2697" w:rsidP="001C2697">
      <w:pPr>
        <w:spacing w:after="0" w:line="240" w:lineRule="auto"/>
        <w:rPr>
          <w:rFonts w:ascii="Times New Roman" w:eastAsia="Times New Roman" w:hAnsi="Times New Roman" w:cs="Times New Roman"/>
          <w:kern w:val="0"/>
          <w:sz w:val="24"/>
          <w:szCs w:val="24"/>
          <w14:ligatures w14:val="none"/>
        </w:rPr>
      </w:pPr>
    </w:p>
    <w:p w14:paraId="0CCAE450"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EA58F54"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1078612F" w14:textId="77777777"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bookmarkStart w:id="2" w:name="_Hlk514408588"/>
      <w:r w:rsidRPr="005D1F53">
        <w:rPr>
          <w:rFonts w:ascii="Times New Roman" w:hAnsi="Times New Roman" w:cs="Times New Roman"/>
          <w:noProof/>
          <w:kern w:val="0"/>
          <w:sz w:val="24"/>
          <w:szCs w:val="24"/>
          <w:lang w:eastAsia="lv-LV"/>
          <w14:ligatures w14:val="none"/>
        </w:rPr>
        <w:drawing>
          <wp:inline distT="0" distB="0" distL="0" distR="0" wp14:anchorId="47429CCB" wp14:editId="6185E106">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rcRect/>
                    <a:stretch>
                      <a:fillRect/>
                    </a:stretch>
                  </pic:blipFill>
                  <pic:spPr>
                    <a:xfrm>
                      <a:off x="0" y="0"/>
                      <a:ext cx="2279015" cy="1012825"/>
                    </a:xfrm>
                    <a:prstGeom prst="rect">
                      <a:avLst/>
                    </a:prstGeom>
                    <a:noFill/>
                    <a:ln>
                      <a:noFill/>
                      <a:prstDash/>
                    </a:ln>
                  </pic:spPr>
                </pic:pic>
              </a:graphicData>
            </a:graphic>
          </wp:inline>
        </w:drawing>
      </w:r>
      <w:r w:rsidRPr="005D1F53">
        <w:rPr>
          <w:rFonts w:ascii="Times New Roman" w:eastAsia="Times New Roman" w:hAnsi="Times New Roman" w:cs="Times New Roman"/>
          <w:b/>
          <w:bCs/>
          <w:kern w:val="0"/>
          <w:sz w:val="24"/>
          <w:szCs w:val="24"/>
          <w:lang w:eastAsia="ar-SA"/>
          <w14:ligatures w14:val="none"/>
        </w:rPr>
        <w:t xml:space="preserve"> </w:t>
      </w:r>
    </w:p>
    <w:p w14:paraId="75350F7A" w14:textId="77777777"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0F9FBF7F" w14:textId="77777777"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5D1F53">
        <w:rPr>
          <w:rFonts w:ascii="Times New Roman" w:eastAsia="Times New Roman" w:hAnsi="Times New Roman" w:cs="Times New Roman"/>
          <w:b/>
          <w:bCs/>
          <w:kern w:val="0"/>
          <w:sz w:val="24"/>
          <w:szCs w:val="24"/>
          <w:lang w:eastAsia="ar-SA"/>
          <w14:ligatures w14:val="none"/>
        </w:rPr>
        <w:t>ZEMSLIEKŠŅA IEPIRKUMA</w:t>
      </w:r>
    </w:p>
    <w:p w14:paraId="7E822E7E" w14:textId="77777777"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633EA34A" w14:textId="0B3A9C69" w:rsidR="001C2697" w:rsidRPr="005D1F53" w:rsidRDefault="001C2697" w:rsidP="001C2697">
      <w:pPr>
        <w:autoSpaceDE w:val="0"/>
        <w:autoSpaceDN w:val="0"/>
        <w:adjustRightInd w:val="0"/>
        <w:ind w:left="142"/>
        <w:jc w:val="center"/>
        <w:rPr>
          <w:rFonts w:ascii="Times New Roman" w:hAnsi="Times New Roman" w:cs="Times New Roman"/>
          <w:bCs/>
          <w:color w:val="000000"/>
          <w:kern w:val="0"/>
          <w:sz w:val="24"/>
          <w:szCs w:val="24"/>
          <w14:ligatures w14:val="none"/>
        </w:rPr>
      </w:pPr>
      <w:bookmarkStart w:id="3" w:name="_Hlk156569247"/>
      <w:r w:rsidRPr="005D1F53">
        <w:rPr>
          <w:rFonts w:ascii="Times New Roman" w:hAnsi="Times New Roman" w:cs="Times New Roman"/>
          <w:bCs/>
          <w:color w:val="000000"/>
          <w:kern w:val="0"/>
          <w:sz w:val="24"/>
          <w:szCs w:val="24"/>
          <w14:ligatures w14:val="none"/>
        </w:rPr>
        <w:t>„Saules elektrostacijas izbūve</w:t>
      </w:r>
      <w:r w:rsidR="003B45C0" w:rsidRPr="005D1F53">
        <w:rPr>
          <w:rFonts w:ascii="Times New Roman" w:hAnsi="Times New Roman" w:cs="Times New Roman"/>
          <w:bCs/>
          <w:color w:val="000000"/>
          <w:kern w:val="0"/>
          <w:sz w:val="24"/>
          <w:szCs w:val="24"/>
          <w14:ligatures w14:val="none"/>
        </w:rPr>
        <w:t xml:space="preserve"> </w:t>
      </w:r>
      <w:proofErr w:type="spellStart"/>
      <w:r w:rsidR="003B45C0" w:rsidRPr="005D1F53">
        <w:rPr>
          <w:rFonts w:ascii="Times New Roman" w:hAnsi="Times New Roman" w:cs="Times New Roman"/>
          <w:bCs/>
          <w:color w:val="000000"/>
          <w:kern w:val="0"/>
          <w:sz w:val="24"/>
          <w:szCs w:val="24"/>
          <w14:ligatures w14:val="none"/>
        </w:rPr>
        <w:t>Daugavsalas</w:t>
      </w:r>
      <w:proofErr w:type="spellEnd"/>
      <w:r w:rsidR="003B45C0" w:rsidRPr="005D1F53">
        <w:rPr>
          <w:rFonts w:ascii="Times New Roman" w:hAnsi="Times New Roman" w:cs="Times New Roman"/>
          <w:bCs/>
          <w:color w:val="000000"/>
          <w:kern w:val="0"/>
          <w:sz w:val="24"/>
          <w:szCs w:val="24"/>
          <w14:ligatures w14:val="none"/>
        </w:rPr>
        <w:t xml:space="preserve"> ielā 3, Jēkabpil</w:t>
      </w:r>
      <w:r w:rsidR="00CA0141" w:rsidRPr="005D1F53">
        <w:rPr>
          <w:rFonts w:ascii="Times New Roman" w:hAnsi="Times New Roman" w:cs="Times New Roman"/>
          <w:bCs/>
          <w:color w:val="000000"/>
          <w:kern w:val="0"/>
          <w:sz w:val="24"/>
          <w:szCs w:val="24"/>
          <w14:ligatures w14:val="none"/>
        </w:rPr>
        <w:t>ī</w:t>
      </w:r>
      <w:r w:rsidR="003B45C0" w:rsidRPr="005D1F53">
        <w:rPr>
          <w:rFonts w:ascii="Times New Roman" w:hAnsi="Times New Roman" w:cs="Times New Roman"/>
          <w:bCs/>
          <w:color w:val="000000"/>
          <w:kern w:val="0"/>
          <w:sz w:val="24"/>
          <w:szCs w:val="24"/>
          <w14:ligatures w14:val="none"/>
        </w:rPr>
        <w:t>, Jēkabpils nov</w:t>
      </w:r>
      <w:r w:rsidR="009D3B7E" w:rsidRPr="005D1F53">
        <w:rPr>
          <w:rFonts w:ascii="Times New Roman" w:hAnsi="Times New Roman" w:cs="Times New Roman"/>
          <w:bCs/>
          <w:color w:val="000000"/>
          <w:kern w:val="0"/>
          <w:sz w:val="24"/>
          <w:szCs w:val="24"/>
          <w14:ligatures w14:val="none"/>
        </w:rPr>
        <w:t>ad</w:t>
      </w:r>
      <w:r w:rsidR="00CA0141" w:rsidRPr="005D1F53">
        <w:rPr>
          <w:rFonts w:ascii="Times New Roman" w:hAnsi="Times New Roman" w:cs="Times New Roman"/>
          <w:bCs/>
          <w:color w:val="000000"/>
          <w:kern w:val="0"/>
          <w:sz w:val="24"/>
          <w:szCs w:val="24"/>
          <w14:ligatures w14:val="none"/>
        </w:rPr>
        <w:t>ā</w:t>
      </w:r>
      <w:r w:rsidRPr="005D1F53">
        <w:rPr>
          <w:rFonts w:ascii="Times New Roman" w:hAnsi="Times New Roman" w:cs="Times New Roman"/>
          <w:bCs/>
          <w:color w:val="000000"/>
          <w:kern w:val="0"/>
          <w:sz w:val="24"/>
          <w:szCs w:val="24"/>
          <w14:ligatures w14:val="none"/>
        </w:rPr>
        <w:t>”</w:t>
      </w:r>
    </w:p>
    <w:bookmarkEnd w:id="3"/>
    <w:p w14:paraId="750B301C" w14:textId="77777777"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4941A765" w14:textId="0A7776A0"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5D1F53">
        <w:rPr>
          <w:rFonts w:ascii="Times New Roman" w:eastAsia="Times New Roman" w:hAnsi="Times New Roman" w:cs="Times New Roman"/>
          <w:b/>
          <w:bCs/>
          <w:kern w:val="0"/>
          <w:sz w:val="24"/>
          <w:szCs w:val="24"/>
          <w:lang w:eastAsia="ar-SA"/>
          <w14:ligatures w14:val="none"/>
        </w:rPr>
        <w:t xml:space="preserve">(ID Nr. </w:t>
      </w:r>
      <w:bookmarkStart w:id="4" w:name="_Hlk162348045"/>
      <w:r w:rsidRPr="005D1F53">
        <w:rPr>
          <w:rFonts w:ascii="Times New Roman" w:eastAsia="Times New Roman" w:hAnsi="Times New Roman" w:cs="Times New Roman"/>
          <w:b/>
          <w:bCs/>
          <w:kern w:val="0"/>
          <w:sz w:val="24"/>
          <w:szCs w:val="24"/>
          <w:lang w:eastAsia="ar-SA"/>
          <w14:ligatures w14:val="none"/>
        </w:rPr>
        <w:t>JŪ-</w:t>
      </w:r>
      <w:r w:rsidR="003B45C0" w:rsidRPr="005D1F53">
        <w:rPr>
          <w:rFonts w:ascii="Times New Roman" w:eastAsia="Times New Roman" w:hAnsi="Times New Roman" w:cs="Times New Roman"/>
          <w:b/>
          <w:bCs/>
          <w:kern w:val="0"/>
          <w:sz w:val="24"/>
          <w:szCs w:val="24"/>
          <w:lang w:eastAsia="ar-SA"/>
          <w14:ligatures w14:val="none"/>
        </w:rPr>
        <w:t>2</w:t>
      </w:r>
      <w:r w:rsidRPr="005D1F53">
        <w:rPr>
          <w:rFonts w:ascii="Times New Roman" w:eastAsia="Times New Roman" w:hAnsi="Times New Roman" w:cs="Times New Roman"/>
          <w:b/>
          <w:bCs/>
          <w:kern w:val="0"/>
          <w:sz w:val="24"/>
          <w:szCs w:val="24"/>
          <w:lang w:eastAsia="ar-SA"/>
          <w14:ligatures w14:val="none"/>
        </w:rPr>
        <w:t>/2024</w:t>
      </w:r>
      <w:bookmarkEnd w:id="4"/>
      <w:r w:rsidRPr="005D1F53">
        <w:rPr>
          <w:rFonts w:ascii="Times New Roman" w:eastAsia="Times New Roman" w:hAnsi="Times New Roman" w:cs="Times New Roman"/>
          <w:b/>
          <w:bCs/>
          <w:kern w:val="0"/>
          <w:sz w:val="24"/>
          <w:szCs w:val="24"/>
          <w:lang w:eastAsia="ar-SA"/>
          <w14:ligatures w14:val="none"/>
        </w:rPr>
        <w:t>)</w:t>
      </w:r>
    </w:p>
    <w:bookmarkEnd w:id="2"/>
    <w:p w14:paraId="76BFA607" w14:textId="77777777" w:rsidR="001C2697" w:rsidRPr="005D1F53" w:rsidRDefault="001C2697" w:rsidP="001C2697">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315160AA"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5D1F53">
        <w:rPr>
          <w:rFonts w:ascii="Times New Roman" w:eastAsia="Times New Roman" w:hAnsi="Times New Roman" w:cs="Times New Roman"/>
          <w:b/>
          <w:bCs/>
          <w:kern w:val="0"/>
          <w:sz w:val="24"/>
          <w:szCs w:val="24"/>
          <w:lang w:eastAsia="ar-SA"/>
          <w14:ligatures w14:val="none"/>
        </w:rPr>
        <w:t>NOLIKUMS</w:t>
      </w:r>
    </w:p>
    <w:p w14:paraId="19F638FF"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15F53CF2"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C2FCD21"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0DD5430"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5F3902D"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BEEE6E9"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171D6D50"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EF7427E"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4EBED0F6"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09634A82"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412E083C" w14:textId="77777777" w:rsidR="001C2697" w:rsidRPr="005D1F53" w:rsidRDefault="001C2697" w:rsidP="001C26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1DFEC9AE" w14:textId="77777777" w:rsidR="001C2697" w:rsidRPr="005D1F53" w:rsidRDefault="001C2697" w:rsidP="001C2697">
      <w:pPr>
        <w:rPr>
          <w:rFonts w:ascii="Times New Roman" w:hAnsi="Times New Roman" w:cs="Times New Roman"/>
          <w:kern w:val="0"/>
          <w:sz w:val="24"/>
          <w:szCs w:val="24"/>
          <w14:ligatures w14:val="none"/>
        </w:rPr>
      </w:pPr>
    </w:p>
    <w:p w14:paraId="528BD08E" w14:textId="77777777" w:rsidR="001C2697" w:rsidRPr="005D1F53" w:rsidRDefault="001C2697" w:rsidP="001C2697">
      <w:pPr>
        <w:rPr>
          <w:rFonts w:ascii="Times New Roman" w:hAnsi="Times New Roman" w:cs="Times New Roman"/>
          <w:kern w:val="0"/>
          <w:sz w:val="24"/>
          <w:szCs w:val="24"/>
          <w14:ligatures w14:val="none"/>
        </w:rPr>
      </w:pPr>
    </w:p>
    <w:p w14:paraId="58CCC834" w14:textId="77777777" w:rsidR="001C2697" w:rsidRPr="005D1F53" w:rsidRDefault="001C2697" w:rsidP="001C2697">
      <w:pPr>
        <w:rPr>
          <w:rFonts w:ascii="Times New Roman" w:hAnsi="Times New Roman" w:cs="Times New Roman"/>
          <w:kern w:val="0"/>
          <w:sz w:val="24"/>
          <w:szCs w:val="24"/>
          <w14:ligatures w14:val="none"/>
        </w:rPr>
      </w:pPr>
    </w:p>
    <w:p w14:paraId="3106DF74" w14:textId="77777777" w:rsidR="00CA0141" w:rsidRPr="005D1F53" w:rsidRDefault="00CA0141" w:rsidP="00CA0141">
      <w:pPr>
        <w:spacing w:after="0"/>
        <w:jc w:val="center"/>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t xml:space="preserve">Jēkabpils, </w:t>
      </w:r>
    </w:p>
    <w:p w14:paraId="43294CF4" w14:textId="2F537D9E" w:rsidR="001C2697" w:rsidRPr="005D1F53" w:rsidRDefault="001C2697" w:rsidP="00CA0141">
      <w:pPr>
        <w:spacing w:after="0"/>
        <w:jc w:val="center"/>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t>Jēkabpils novadā</w:t>
      </w:r>
    </w:p>
    <w:p w14:paraId="227A1338" w14:textId="77777777" w:rsidR="001C2697" w:rsidRPr="005D1F53" w:rsidRDefault="001C2697" w:rsidP="00CA0141">
      <w:pPr>
        <w:spacing w:after="0"/>
        <w:jc w:val="center"/>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t>2024</w:t>
      </w:r>
    </w:p>
    <w:p w14:paraId="4040185F" w14:textId="77777777" w:rsidR="001C2697" w:rsidRPr="005D1F53" w:rsidRDefault="001C2697" w:rsidP="001C2697">
      <w:pPr>
        <w:rPr>
          <w:rFonts w:ascii="Times New Roman" w:hAnsi="Times New Roman" w:cs="Times New Roman"/>
          <w:b/>
          <w:kern w:val="0"/>
          <w:sz w:val="24"/>
          <w:szCs w:val="24"/>
          <w14:ligatures w14:val="none"/>
        </w:rPr>
      </w:pPr>
      <w:r w:rsidRPr="005D1F53">
        <w:rPr>
          <w:rFonts w:ascii="Times New Roman" w:hAnsi="Times New Roman" w:cs="Times New Roman"/>
          <w:b/>
          <w:kern w:val="0"/>
          <w:sz w:val="24"/>
          <w:szCs w:val="24"/>
          <w14:ligatures w14:val="none"/>
        </w:rPr>
        <w:br w:type="page"/>
      </w:r>
      <w:bookmarkEnd w:id="0"/>
      <w:bookmarkEnd w:id="1"/>
    </w:p>
    <w:p w14:paraId="75F3C3DC" w14:textId="77777777" w:rsidR="001C2697" w:rsidRPr="005D1F53" w:rsidRDefault="001C2697" w:rsidP="001C2697">
      <w:pPr>
        <w:numPr>
          <w:ilvl w:val="0"/>
          <w:numId w:val="4"/>
        </w:num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D1F53">
        <w:rPr>
          <w:rFonts w:ascii="Times New Roman" w:eastAsia="Times New Roman" w:hAnsi="Times New Roman" w:cs="Times New Roman"/>
          <w:b/>
          <w:kern w:val="0"/>
          <w:sz w:val="24"/>
          <w:szCs w:val="24"/>
          <w:lang w:eastAsia="ar-SA"/>
          <w14:ligatures w14:val="none"/>
        </w:rPr>
        <w:lastRenderedPageBreak/>
        <w:t>Vispārīgā informācija</w:t>
      </w:r>
    </w:p>
    <w:p w14:paraId="5A3E1AFE" w14:textId="19DB424C" w:rsidR="001C2697" w:rsidRPr="005D1F53" w:rsidRDefault="001C2697" w:rsidP="00CA0141">
      <w:pPr>
        <w:widowControl w:val="0"/>
        <w:numPr>
          <w:ilvl w:val="1"/>
          <w:numId w:val="3"/>
        </w:numPr>
        <w:tabs>
          <w:tab w:val="left" w:pos="567"/>
        </w:tabs>
        <w:autoSpaceDE w:val="0"/>
        <w:autoSpaceDN w:val="0"/>
        <w:spacing w:after="0" w:line="0" w:lineRule="atLeast"/>
        <w:ind w:left="0" w:right="-23" w:firstLine="0"/>
        <w:jc w:val="both"/>
        <w:rPr>
          <w:rFonts w:ascii="Times New Roman" w:eastAsia="Arial" w:hAnsi="Times New Roman" w:cs="Times New Roman"/>
          <w:kern w:val="0"/>
          <w:sz w:val="24"/>
          <w:szCs w:val="24"/>
          <w:lang w:eastAsia="ar-SA"/>
          <w14:ligatures w14:val="none"/>
        </w:rPr>
      </w:pPr>
      <w:r w:rsidRPr="005D1F53">
        <w:rPr>
          <w:rFonts w:ascii="Times New Roman" w:eastAsia="Arial" w:hAnsi="Times New Roman" w:cs="Times New Roman"/>
          <w:kern w:val="0"/>
          <w:sz w:val="24"/>
          <w:szCs w:val="24"/>
          <w:lang w:eastAsia="ar-SA"/>
          <w14:ligatures w14:val="none"/>
        </w:rPr>
        <w:t>Iepirkuma identifikācijas numurs: JŪ – 2/2024</w:t>
      </w:r>
    </w:p>
    <w:p w14:paraId="1B9E76B7" w14:textId="77777777" w:rsidR="001C2697" w:rsidRPr="005D1F53" w:rsidRDefault="001C2697" w:rsidP="00CA0141">
      <w:pPr>
        <w:widowControl w:val="0"/>
        <w:numPr>
          <w:ilvl w:val="1"/>
          <w:numId w:val="3"/>
        </w:numPr>
        <w:tabs>
          <w:tab w:val="left" w:pos="567"/>
        </w:tabs>
        <w:autoSpaceDE w:val="0"/>
        <w:autoSpaceDN w:val="0"/>
        <w:spacing w:after="0" w:line="0" w:lineRule="atLeast"/>
        <w:ind w:left="0" w:right="-23" w:firstLine="0"/>
        <w:jc w:val="both"/>
        <w:rPr>
          <w:rFonts w:ascii="Times New Roman" w:eastAsia="Arial" w:hAnsi="Times New Roman" w:cs="Times New Roman"/>
          <w:kern w:val="0"/>
          <w:sz w:val="24"/>
          <w:szCs w:val="24"/>
          <w:lang w:eastAsia="ar-SA"/>
          <w14:ligatures w14:val="none"/>
        </w:rPr>
      </w:pPr>
      <w:r w:rsidRPr="005D1F53">
        <w:rPr>
          <w:rFonts w:ascii="Times New Roman" w:eastAsia="Arial" w:hAnsi="Times New Roman" w:cs="Times New Roman"/>
          <w:kern w:val="0"/>
          <w:sz w:val="24"/>
          <w:szCs w:val="24"/>
          <w:lang w:eastAsia="ar-SA"/>
          <w14:ligatures w14:val="none"/>
        </w:rPr>
        <w:t xml:space="preserve">Pasūtītājs: </w:t>
      </w:r>
      <w:r w:rsidRPr="005D1F53">
        <w:rPr>
          <w:rFonts w:ascii="Times New Roman" w:eastAsia="Times New Roman" w:hAnsi="Times New Roman" w:cs="Times New Roman"/>
          <w:b/>
          <w:kern w:val="0"/>
          <w:sz w:val="24"/>
          <w:szCs w:val="24"/>
          <w:lang w:eastAsia="ar-SA"/>
          <w14:ligatures w14:val="none"/>
        </w:rPr>
        <w:t>Sabiedrība ar ierobežotu atbildību “Jēkabpils ūdens”,</w:t>
      </w:r>
    </w:p>
    <w:p w14:paraId="293D084C" w14:textId="77777777" w:rsidR="001C2697" w:rsidRPr="005D1F53" w:rsidRDefault="001C2697" w:rsidP="00CA0141">
      <w:pPr>
        <w:tabs>
          <w:tab w:val="left" w:pos="426"/>
          <w:tab w:val="left" w:pos="567"/>
          <w:tab w:val="left" w:pos="1134"/>
        </w:tabs>
        <w:spacing w:after="0"/>
        <w:ind w:right="-23"/>
        <w:jc w:val="both"/>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t xml:space="preserve">Vienotais reģistrācijas numurs: 45403000395, </w:t>
      </w:r>
    </w:p>
    <w:p w14:paraId="25741FD5" w14:textId="77777777" w:rsidR="001C2697" w:rsidRPr="005D1F53" w:rsidRDefault="001C2697" w:rsidP="00CA0141">
      <w:pPr>
        <w:tabs>
          <w:tab w:val="left" w:pos="426"/>
          <w:tab w:val="left" w:pos="567"/>
          <w:tab w:val="left" w:pos="1134"/>
        </w:tabs>
        <w:spacing w:after="0"/>
        <w:ind w:right="-23"/>
        <w:jc w:val="both"/>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t>juridiskā adrese: Jaunā iela 60, Jēkabpils, Jēkabpils novads, LV – 5201,</w:t>
      </w:r>
    </w:p>
    <w:p w14:paraId="72F5E825" w14:textId="77777777" w:rsidR="001C2697" w:rsidRPr="005D1F53" w:rsidRDefault="001C2697" w:rsidP="00CA0141">
      <w:pPr>
        <w:tabs>
          <w:tab w:val="left" w:pos="426"/>
          <w:tab w:val="left" w:pos="567"/>
          <w:tab w:val="left" w:pos="1134"/>
        </w:tabs>
        <w:spacing w:after="0"/>
        <w:ind w:right="-23"/>
        <w:jc w:val="both"/>
        <w:rPr>
          <w:rFonts w:ascii="Times New Roman" w:eastAsia="Times New Roman" w:hAnsi="Times New Roman" w:cs="Times New Roman"/>
          <w:kern w:val="0"/>
          <w:sz w:val="24"/>
          <w:szCs w:val="24"/>
          <w:lang w:eastAsia="lv-LV"/>
          <w14:ligatures w14:val="none"/>
        </w:rPr>
      </w:pPr>
      <w:r w:rsidRPr="005D1F53">
        <w:rPr>
          <w:rFonts w:ascii="Times New Roman" w:eastAsia="Times New Roman" w:hAnsi="Times New Roman" w:cs="Times New Roman"/>
          <w:kern w:val="0"/>
          <w:sz w:val="24"/>
          <w:szCs w:val="24"/>
          <w:lang w:eastAsia="lv-LV"/>
          <w14:ligatures w14:val="none"/>
        </w:rPr>
        <w:t xml:space="preserve">Elektroniskā pasta adrese: </w:t>
      </w:r>
      <w:hyperlink r:id="rId8" w:history="1">
        <w:r w:rsidRPr="005D1F53">
          <w:rPr>
            <w:rFonts w:ascii="Times New Roman" w:eastAsia="Times New Roman" w:hAnsi="Times New Roman" w:cs="Times New Roman"/>
            <w:color w:val="0563C1" w:themeColor="hyperlink"/>
            <w:kern w:val="0"/>
            <w:sz w:val="24"/>
            <w:szCs w:val="24"/>
            <w:u w:val="single"/>
            <w:lang w:eastAsia="lv-LV"/>
            <w14:ligatures w14:val="none"/>
          </w:rPr>
          <w:t>info@jekabpilsudens.lv</w:t>
        </w:r>
      </w:hyperlink>
      <w:r w:rsidRPr="005D1F53">
        <w:rPr>
          <w:rFonts w:ascii="Times New Roman" w:eastAsia="Times New Roman" w:hAnsi="Times New Roman" w:cs="Times New Roman"/>
          <w:color w:val="0563C1" w:themeColor="hyperlink"/>
          <w:kern w:val="0"/>
          <w:sz w:val="24"/>
          <w:szCs w:val="24"/>
          <w:lang w:eastAsia="lv-LV"/>
          <w14:ligatures w14:val="none"/>
        </w:rPr>
        <w:t xml:space="preserve"> ,</w:t>
      </w:r>
    </w:p>
    <w:p w14:paraId="5ED7D55E" w14:textId="77777777" w:rsidR="001C2697" w:rsidRPr="005D1F53" w:rsidRDefault="001C2697" w:rsidP="00CA0141">
      <w:pPr>
        <w:tabs>
          <w:tab w:val="left" w:pos="426"/>
          <w:tab w:val="left" w:pos="567"/>
          <w:tab w:val="left" w:pos="1134"/>
        </w:tabs>
        <w:spacing w:after="0"/>
        <w:ind w:right="-23"/>
        <w:jc w:val="both"/>
        <w:rPr>
          <w:rFonts w:ascii="Times New Roman" w:eastAsia="Times New Roman" w:hAnsi="Times New Roman" w:cs="Times New Roman"/>
          <w:kern w:val="0"/>
          <w:sz w:val="24"/>
          <w:szCs w:val="24"/>
          <w:lang w:eastAsia="lv-LV"/>
          <w14:ligatures w14:val="none"/>
        </w:rPr>
      </w:pPr>
      <w:r w:rsidRPr="005D1F53">
        <w:rPr>
          <w:rFonts w:ascii="Times New Roman" w:eastAsia="Times New Roman" w:hAnsi="Times New Roman" w:cs="Times New Roman"/>
          <w:kern w:val="0"/>
          <w:sz w:val="24"/>
          <w:szCs w:val="24"/>
          <w:lang w:eastAsia="lv-LV"/>
          <w14:ligatures w14:val="none"/>
        </w:rPr>
        <w:t xml:space="preserve">Mājaslapas adrese: </w:t>
      </w:r>
      <w:hyperlink r:id="rId9" w:history="1">
        <w:r w:rsidRPr="005D1F53">
          <w:rPr>
            <w:rFonts w:ascii="Times New Roman" w:eastAsia="Times New Roman" w:hAnsi="Times New Roman" w:cs="Times New Roman"/>
            <w:color w:val="0563C1" w:themeColor="hyperlink"/>
            <w:kern w:val="0"/>
            <w:sz w:val="24"/>
            <w:szCs w:val="24"/>
            <w:u w:val="single"/>
            <w:lang w:eastAsia="lv-LV"/>
            <w14:ligatures w14:val="none"/>
          </w:rPr>
          <w:t>www.jekabpilsudens.lv</w:t>
        </w:r>
      </w:hyperlink>
      <w:r w:rsidRPr="005D1F53">
        <w:rPr>
          <w:rFonts w:ascii="Times New Roman" w:eastAsia="Times New Roman" w:hAnsi="Times New Roman" w:cs="Times New Roman"/>
          <w:kern w:val="0"/>
          <w:sz w:val="24"/>
          <w:szCs w:val="24"/>
          <w:lang w:eastAsia="lv-LV"/>
          <w14:ligatures w14:val="none"/>
        </w:rPr>
        <w:t xml:space="preserve">  (sadaļā: Iepirkumi)</w:t>
      </w:r>
    </w:p>
    <w:p w14:paraId="19214FCB" w14:textId="77777777" w:rsidR="001C2697" w:rsidRPr="005D1F53" w:rsidRDefault="001C2697" w:rsidP="00CA0141">
      <w:pPr>
        <w:numPr>
          <w:ilvl w:val="1"/>
          <w:numId w:val="3"/>
        </w:numPr>
        <w:tabs>
          <w:tab w:val="left" w:pos="567"/>
          <w:tab w:val="left" w:pos="851"/>
        </w:tabs>
        <w:spacing w:after="0" w:line="240" w:lineRule="auto"/>
        <w:ind w:left="0" w:right="-23" w:firstLine="0"/>
        <w:jc w:val="both"/>
        <w:rPr>
          <w:rFonts w:ascii="Times New Roman" w:eastAsia="Times New Roman" w:hAnsi="Times New Roman" w:cs="Times New Roman"/>
          <w:kern w:val="0"/>
          <w:sz w:val="24"/>
          <w:szCs w:val="24"/>
          <w:lang w:eastAsia="lv-LV"/>
          <w14:ligatures w14:val="none"/>
        </w:rPr>
      </w:pPr>
      <w:r w:rsidRPr="005D1F53">
        <w:rPr>
          <w:rFonts w:ascii="Times New Roman" w:eastAsia="Times New Roman" w:hAnsi="Times New Roman" w:cs="Times New Roman"/>
          <w:kern w:val="0"/>
          <w:sz w:val="24"/>
          <w:szCs w:val="24"/>
          <w:lang w:eastAsia="lv-LV"/>
          <w14:ligatures w14:val="none"/>
        </w:rPr>
        <w:t>Pasūtītāja kontaktpersona:</w:t>
      </w:r>
      <w:r w:rsidRPr="005D1F53">
        <w:rPr>
          <w:rFonts w:ascii="Times New Roman" w:eastAsia="Arial" w:hAnsi="Times New Roman" w:cs="Times New Roman"/>
          <w:kern w:val="0"/>
          <w:sz w:val="24"/>
          <w:szCs w:val="24"/>
          <w:lang w:eastAsia="lv-LV"/>
          <w14:ligatures w14:val="none"/>
        </w:rPr>
        <w:t xml:space="preserve"> SIA „</w:t>
      </w:r>
      <w:r w:rsidRPr="005D1F53">
        <w:rPr>
          <w:rFonts w:ascii="Times New Roman" w:eastAsia="Times New Roman" w:hAnsi="Times New Roman" w:cs="Times New Roman"/>
          <w:kern w:val="0"/>
          <w:sz w:val="24"/>
          <w:szCs w:val="24"/>
          <w:lang w:eastAsia="ar-SA"/>
          <w14:ligatures w14:val="none"/>
        </w:rPr>
        <w:t>Jēkabpils ūdens</w:t>
      </w:r>
      <w:r w:rsidRPr="005D1F53">
        <w:rPr>
          <w:rFonts w:ascii="Times New Roman" w:eastAsia="Arial" w:hAnsi="Times New Roman" w:cs="Times New Roman"/>
          <w:kern w:val="0"/>
          <w:sz w:val="24"/>
          <w:szCs w:val="24"/>
          <w:lang w:eastAsia="lv-LV"/>
          <w14:ligatures w14:val="none"/>
        </w:rPr>
        <w:t xml:space="preserve">” enerģētiķis </w:t>
      </w:r>
      <w:r w:rsidRPr="005D1F53">
        <w:rPr>
          <w:rFonts w:ascii="Times New Roman" w:eastAsia="Times New Roman" w:hAnsi="Times New Roman" w:cs="Times New Roman"/>
          <w:iCs/>
          <w:kern w:val="0"/>
          <w:sz w:val="24"/>
          <w:szCs w:val="24"/>
          <w:lang w:eastAsia="lv-LV"/>
          <w14:ligatures w14:val="none"/>
        </w:rPr>
        <w:t xml:space="preserve">Artūrs </w:t>
      </w:r>
      <w:proofErr w:type="spellStart"/>
      <w:r w:rsidRPr="005D1F53">
        <w:rPr>
          <w:rFonts w:ascii="Times New Roman" w:eastAsia="Times New Roman" w:hAnsi="Times New Roman" w:cs="Times New Roman"/>
          <w:iCs/>
          <w:kern w:val="0"/>
          <w:sz w:val="24"/>
          <w:szCs w:val="24"/>
          <w:lang w:eastAsia="lv-LV"/>
          <w14:ligatures w14:val="none"/>
        </w:rPr>
        <w:t>Glāznieks</w:t>
      </w:r>
      <w:proofErr w:type="spellEnd"/>
      <w:r w:rsidRPr="005D1F53">
        <w:rPr>
          <w:rFonts w:ascii="Times New Roman" w:eastAsia="Times New Roman" w:hAnsi="Times New Roman" w:cs="Times New Roman"/>
          <w:iCs/>
          <w:kern w:val="0"/>
          <w:sz w:val="24"/>
          <w:szCs w:val="24"/>
          <w:lang w:eastAsia="lv-LV"/>
          <w14:ligatures w14:val="none"/>
        </w:rPr>
        <w:t xml:space="preserve"> t.26802699, t.25578934, e-pasts: arturs.glaznieks@jekabpilsudens.lv</w:t>
      </w:r>
    </w:p>
    <w:p w14:paraId="2DFECDA7" w14:textId="77777777" w:rsidR="001C2697" w:rsidRPr="005D1F53" w:rsidRDefault="001C2697" w:rsidP="00CA0141">
      <w:pPr>
        <w:numPr>
          <w:ilvl w:val="1"/>
          <w:numId w:val="3"/>
        </w:numPr>
        <w:tabs>
          <w:tab w:val="left" w:pos="567"/>
        </w:tabs>
        <w:spacing w:after="0" w:line="240" w:lineRule="auto"/>
        <w:ind w:left="0" w:firstLine="0"/>
        <w:jc w:val="both"/>
        <w:outlineLvl w:val="1"/>
        <w:rPr>
          <w:rFonts w:ascii="Times New Roman" w:eastAsia="Times New Roman" w:hAnsi="Times New Roman" w:cs="Times New Roman"/>
          <w:bCs/>
          <w:kern w:val="0"/>
          <w:sz w:val="24"/>
          <w:szCs w:val="24"/>
          <w:lang w:eastAsia="lv-LV"/>
          <w14:ligatures w14:val="none"/>
        </w:rPr>
      </w:pPr>
      <w:r w:rsidRPr="005D1F53">
        <w:rPr>
          <w:rFonts w:ascii="Times New Roman" w:eastAsia="Times New Roman" w:hAnsi="Times New Roman" w:cs="Times New Roman"/>
          <w:bCs/>
          <w:kern w:val="0"/>
          <w:sz w:val="24"/>
          <w:szCs w:val="24"/>
          <w:lang w:eastAsia="lv-LV"/>
          <w14:ligatures w14:val="none"/>
        </w:rPr>
        <w:t>Papildu informāciju par iepirkuma dokumentos iekļautajām prasībām tiek sniegta 3 (triju) darbdienu laikā pēc pieprasījuma saņemšanas.</w:t>
      </w:r>
    </w:p>
    <w:p w14:paraId="23244E45" w14:textId="77777777" w:rsidR="001C2697" w:rsidRPr="005D1F53" w:rsidRDefault="001C2697" w:rsidP="00CA0141">
      <w:pPr>
        <w:numPr>
          <w:ilvl w:val="1"/>
          <w:numId w:val="3"/>
        </w:numPr>
        <w:tabs>
          <w:tab w:val="left" w:pos="567"/>
        </w:tabs>
        <w:spacing w:after="0" w:line="240" w:lineRule="auto"/>
        <w:ind w:left="0" w:firstLine="0"/>
        <w:jc w:val="both"/>
        <w:outlineLvl w:val="1"/>
        <w:rPr>
          <w:rFonts w:ascii="Times New Roman" w:eastAsia="Times New Roman" w:hAnsi="Times New Roman" w:cs="Times New Roman"/>
          <w:bCs/>
          <w:kern w:val="0"/>
          <w:sz w:val="24"/>
          <w:szCs w:val="24"/>
          <w:lang w:eastAsia="lv-LV"/>
          <w14:ligatures w14:val="none"/>
        </w:rPr>
      </w:pPr>
      <w:r w:rsidRPr="005D1F53">
        <w:rPr>
          <w:rFonts w:ascii="Times New Roman" w:eastAsia="Times New Roman" w:hAnsi="Times New Roman" w:cs="Times New Roman"/>
          <w:bCs/>
          <w:kern w:val="0"/>
          <w:sz w:val="24"/>
          <w:szCs w:val="24"/>
          <w:lang w:eastAsia="lv-LV"/>
          <w14:ligatures w14:val="none"/>
        </w:rPr>
        <w:t>Ja papildu informācija pieprasīta kad atlikušas mazāk kā 3 (trīs) darba dienas līdz piedāvājumu iesniegšanas termiņa beigām, pasūtītājs informāciju ir tiesīgs nesniegt, pamatojoties uz to, ka tā nav pieprasīta laikus.</w:t>
      </w:r>
    </w:p>
    <w:p w14:paraId="42DB754C" w14:textId="77777777" w:rsidR="001C2697" w:rsidRPr="005D1F53" w:rsidRDefault="001C2697" w:rsidP="001C2697">
      <w:pPr>
        <w:tabs>
          <w:tab w:val="left" w:pos="567"/>
        </w:tabs>
        <w:spacing w:after="0" w:line="240" w:lineRule="auto"/>
        <w:jc w:val="both"/>
        <w:rPr>
          <w:rFonts w:ascii="Times New Roman" w:eastAsia="Times New Roman" w:hAnsi="Times New Roman" w:cs="Times New Roman"/>
          <w:b/>
          <w:kern w:val="0"/>
          <w:sz w:val="24"/>
          <w:szCs w:val="24"/>
          <w14:ligatures w14:val="none"/>
        </w:rPr>
      </w:pPr>
    </w:p>
    <w:p w14:paraId="5B3F8CB9" w14:textId="7F5B5784" w:rsidR="001C2697" w:rsidRPr="005D1F53" w:rsidRDefault="001C2697" w:rsidP="001C2697">
      <w:pPr>
        <w:numPr>
          <w:ilvl w:val="0"/>
          <w:numId w:val="4"/>
        </w:numPr>
        <w:tabs>
          <w:tab w:val="left" w:pos="567"/>
        </w:tabs>
        <w:spacing w:after="0" w:line="240" w:lineRule="auto"/>
        <w:jc w:val="center"/>
        <w:rPr>
          <w:rFonts w:ascii="Times New Roman" w:eastAsia="Times New Roman" w:hAnsi="Times New Roman" w:cs="Times New Roman"/>
          <w:b/>
          <w:kern w:val="0"/>
          <w:sz w:val="24"/>
          <w:szCs w:val="24"/>
          <w14:ligatures w14:val="none"/>
        </w:rPr>
      </w:pPr>
      <w:r w:rsidRPr="005D1F53">
        <w:rPr>
          <w:rFonts w:ascii="Times New Roman" w:eastAsia="Times New Roman" w:hAnsi="Times New Roman" w:cs="Times New Roman"/>
          <w:b/>
          <w:kern w:val="0"/>
          <w:sz w:val="24"/>
          <w:szCs w:val="24"/>
          <w14:ligatures w14:val="none"/>
        </w:rPr>
        <w:t>Iepirkuma priekšmet</w:t>
      </w:r>
      <w:r w:rsidR="00AB786B" w:rsidRPr="005D1F53">
        <w:rPr>
          <w:rFonts w:ascii="Times New Roman" w:eastAsia="Times New Roman" w:hAnsi="Times New Roman" w:cs="Times New Roman"/>
          <w:b/>
          <w:kern w:val="0"/>
          <w:sz w:val="24"/>
          <w:szCs w:val="24"/>
          <w14:ligatures w14:val="none"/>
        </w:rPr>
        <w:t>s,</w:t>
      </w:r>
      <w:r w:rsidRPr="005D1F53">
        <w:rPr>
          <w:rFonts w:ascii="Times New Roman" w:eastAsia="Times New Roman" w:hAnsi="Times New Roman" w:cs="Times New Roman"/>
          <w:b/>
          <w:kern w:val="0"/>
          <w:sz w:val="24"/>
          <w:szCs w:val="24"/>
          <w14:ligatures w14:val="none"/>
        </w:rPr>
        <w:t xml:space="preserve"> </w:t>
      </w:r>
      <w:r w:rsidR="00AB786B" w:rsidRPr="005D1F53">
        <w:rPr>
          <w:rFonts w:ascii="Times New Roman" w:eastAsia="Times New Roman" w:hAnsi="Times New Roman" w:cs="Times New Roman"/>
          <w:b/>
          <w:kern w:val="0"/>
          <w:sz w:val="24"/>
          <w:szCs w:val="24"/>
          <w14:ligatures w14:val="none"/>
        </w:rPr>
        <w:t>piedāvājumu izvērtēšanas kritērijs</w:t>
      </w:r>
    </w:p>
    <w:p w14:paraId="30067EA2" w14:textId="46DCD213"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strike/>
          <w:color w:val="FF0000"/>
          <w:kern w:val="0"/>
          <w:sz w:val="24"/>
          <w:szCs w:val="24"/>
          <w14:ligatures w14:val="none"/>
        </w:rPr>
      </w:pPr>
      <w:r w:rsidRPr="005D1F53">
        <w:rPr>
          <w:rFonts w:ascii="Times New Roman" w:eastAsia="Times New Roman" w:hAnsi="Times New Roman" w:cs="Times New Roman"/>
          <w:bCs/>
          <w:kern w:val="0"/>
          <w:sz w:val="24"/>
          <w:szCs w:val="24"/>
          <w14:ligatures w14:val="none"/>
        </w:rPr>
        <w:t xml:space="preserve">Iepirkuma priekšmets ir </w:t>
      </w:r>
      <w:r w:rsidR="00C81326" w:rsidRPr="005D1F53">
        <w:rPr>
          <w:rFonts w:ascii="Times New Roman" w:eastAsia="Times New Roman" w:hAnsi="Times New Roman" w:cs="Times New Roman"/>
          <w:bCs/>
          <w:kern w:val="0"/>
          <w:sz w:val="24"/>
          <w:szCs w:val="24"/>
          <w14:ligatures w14:val="none"/>
        </w:rPr>
        <w:t xml:space="preserve">Saules elektrostacijas izbūve </w:t>
      </w:r>
      <w:r w:rsidR="00AB786B" w:rsidRPr="005D1F53">
        <w:rPr>
          <w:rFonts w:ascii="Times New Roman" w:eastAsia="Times New Roman" w:hAnsi="Times New Roman" w:cs="Times New Roman"/>
          <w:bCs/>
          <w:kern w:val="0"/>
          <w:sz w:val="24"/>
          <w:szCs w:val="24"/>
          <w14:ligatures w14:val="none"/>
        </w:rPr>
        <w:t xml:space="preserve">Notekūdeņu attīrīšanas iekārtās </w:t>
      </w:r>
      <w:proofErr w:type="spellStart"/>
      <w:r w:rsidR="00C81326" w:rsidRPr="005D1F53">
        <w:rPr>
          <w:rFonts w:ascii="Times New Roman" w:eastAsia="Times New Roman" w:hAnsi="Times New Roman" w:cs="Times New Roman"/>
          <w:bCs/>
          <w:kern w:val="0"/>
          <w:sz w:val="24"/>
          <w:szCs w:val="24"/>
          <w14:ligatures w14:val="none"/>
        </w:rPr>
        <w:t>Daugavsalas</w:t>
      </w:r>
      <w:proofErr w:type="spellEnd"/>
      <w:r w:rsidR="00C81326" w:rsidRPr="005D1F53">
        <w:rPr>
          <w:rFonts w:ascii="Times New Roman" w:eastAsia="Times New Roman" w:hAnsi="Times New Roman" w:cs="Times New Roman"/>
          <w:bCs/>
          <w:kern w:val="0"/>
          <w:sz w:val="24"/>
          <w:szCs w:val="24"/>
          <w14:ligatures w14:val="none"/>
        </w:rPr>
        <w:t xml:space="preserve"> ielā 3, Jēkabpilī, Jēkabpils novadā </w:t>
      </w:r>
      <w:r w:rsidRPr="005D1F53">
        <w:rPr>
          <w:rFonts w:ascii="Times New Roman" w:eastAsia="Times New Roman" w:hAnsi="Times New Roman" w:cs="Times New Roman"/>
          <w:kern w:val="0"/>
          <w:sz w:val="24"/>
          <w:szCs w:val="24"/>
          <w14:ligatures w14:val="none"/>
        </w:rPr>
        <w:t>saskaņā ar šī nolikuma un tehniskās specifikācijas (</w:t>
      </w:r>
      <w:r w:rsidR="004F4B7A" w:rsidRPr="005D1F53">
        <w:rPr>
          <w:rFonts w:ascii="Times New Roman" w:eastAsia="Times New Roman" w:hAnsi="Times New Roman" w:cs="Times New Roman"/>
          <w:kern w:val="0"/>
          <w:sz w:val="24"/>
          <w:szCs w:val="24"/>
          <w14:ligatures w14:val="none"/>
        </w:rPr>
        <w:t>4</w:t>
      </w:r>
      <w:r w:rsidRPr="005D1F53">
        <w:rPr>
          <w:rFonts w:ascii="Times New Roman" w:eastAsia="Times New Roman" w:hAnsi="Times New Roman" w:cs="Times New Roman"/>
          <w:kern w:val="0"/>
          <w:sz w:val="24"/>
          <w:szCs w:val="24"/>
          <w14:ligatures w14:val="none"/>
        </w:rPr>
        <w:t xml:space="preserve">.pielikums) prasībām Pasūtītājam. </w:t>
      </w:r>
    </w:p>
    <w:p w14:paraId="0434D623" w14:textId="216EF9F6" w:rsidR="001C2697" w:rsidRPr="005D1F53" w:rsidRDefault="001C2697" w:rsidP="00CA0141">
      <w:pPr>
        <w:numPr>
          <w:ilvl w:val="1"/>
          <w:numId w:val="3"/>
        </w:numPr>
        <w:tabs>
          <w:tab w:val="left" w:pos="0"/>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Iepirkuma priekšmeta apjoms un apraksts noteikts nolikumam pievienotajā tehniskajā specifikācijā (</w:t>
      </w:r>
      <w:r w:rsidR="004F4B7A" w:rsidRPr="005D1F53">
        <w:rPr>
          <w:rFonts w:ascii="Times New Roman" w:eastAsia="Times New Roman" w:hAnsi="Times New Roman" w:cs="Times New Roman"/>
          <w:kern w:val="0"/>
          <w:sz w:val="24"/>
          <w:szCs w:val="24"/>
          <w14:ligatures w14:val="none"/>
        </w:rPr>
        <w:t>4</w:t>
      </w:r>
      <w:r w:rsidRPr="005D1F53">
        <w:rPr>
          <w:rFonts w:ascii="Times New Roman" w:eastAsia="Times New Roman" w:hAnsi="Times New Roman" w:cs="Times New Roman"/>
          <w:kern w:val="0"/>
          <w:sz w:val="24"/>
          <w:szCs w:val="24"/>
          <w14:ligatures w14:val="none"/>
        </w:rPr>
        <w:t>.pielikums).</w:t>
      </w:r>
    </w:p>
    <w:p w14:paraId="0852719F" w14:textId="77777777" w:rsidR="00E73DEC" w:rsidRPr="005D1F53" w:rsidRDefault="00E73DEC" w:rsidP="00E73DEC">
      <w:pPr>
        <w:pStyle w:val="ListParagraph"/>
        <w:numPr>
          <w:ilvl w:val="1"/>
          <w:numId w:val="3"/>
        </w:numPr>
        <w:ind w:left="0" w:firstLine="0"/>
        <w:jc w:val="both"/>
        <w:rPr>
          <w:bCs/>
          <w:lang w:val="lv-LV"/>
        </w:rPr>
      </w:pPr>
      <w:r w:rsidRPr="005D1F53">
        <w:rPr>
          <w:bCs/>
          <w:lang w:val="lv-LV"/>
        </w:rPr>
        <w:t>Galvenais CPV kods 45000000-7 (Celtniecības darbi), papildus CPV kods 09331000-8 (Saules bateriju paneļi), papildus CPV kods 45310000-3 (Elektrības vadu instalācijas darbi).</w:t>
      </w:r>
    </w:p>
    <w:tbl>
      <w:tblPr>
        <w:tblW w:w="4933"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1"/>
        <w:gridCol w:w="4584"/>
      </w:tblGrid>
      <w:tr w:rsidR="00E73DEC" w:rsidRPr="005D1F53" w14:paraId="6D2D97F4" w14:textId="77777777" w:rsidTr="00C4298E">
        <w:trPr>
          <w:trHeight w:val="526"/>
        </w:trPr>
        <w:tc>
          <w:tcPr>
            <w:tcW w:w="2308" w:type="pct"/>
            <w:tcBorders>
              <w:top w:val="single" w:sz="6" w:space="0" w:color="auto"/>
              <w:left w:val="single" w:sz="6" w:space="0" w:color="auto"/>
              <w:bottom w:val="single" w:sz="6" w:space="0" w:color="auto"/>
              <w:right w:val="single" w:sz="6" w:space="0" w:color="auto"/>
            </w:tcBorders>
            <w:vAlign w:val="center"/>
            <w:hideMark/>
          </w:tcPr>
          <w:p w14:paraId="7AEC651E" w14:textId="77777777" w:rsidR="00E73DEC" w:rsidRPr="005D1F53" w:rsidRDefault="00E73DEC" w:rsidP="00E73DEC">
            <w:pPr>
              <w:spacing w:after="0" w:line="240" w:lineRule="auto"/>
              <w:jc w:val="center"/>
              <w:rPr>
                <w:rFonts w:ascii="Times New Roman" w:eastAsia="Times New Roman" w:hAnsi="Times New Roman" w:cs="Times New Roman"/>
                <w:b/>
                <w:kern w:val="0"/>
                <w:sz w:val="24"/>
                <w:szCs w:val="24"/>
                <w14:ligatures w14:val="none"/>
              </w:rPr>
            </w:pPr>
            <w:r w:rsidRPr="005D1F53">
              <w:rPr>
                <w:rFonts w:ascii="Times New Roman" w:eastAsia="Times New Roman" w:hAnsi="Times New Roman" w:cs="Times New Roman"/>
                <w:b/>
                <w:kern w:val="0"/>
                <w:sz w:val="24"/>
                <w:szCs w:val="24"/>
                <w14:ligatures w14:val="none"/>
              </w:rPr>
              <w:t>Darba izpildes vieta</w:t>
            </w:r>
          </w:p>
          <w:p w14:paraId="59F03652" w14:textId="77777777" w:rsidR="00E73DEC" w:rsidRPr="005D1F53" w:rsidRDefault="00E73DEC" w:rsidP="00E73DEC">
            <w:pPr>
              <w:spacing w:after="0" w:line="240" w:lineRule="auto"/>
              <w:jc w:val="center"/>
              <w:rPr>
                <w:rFonts w:ascii="Times New Roman" w:eastAsia="Times New Roman" w:hAnsi="Times New Roman" w:cs="Times New Roman"/>
                <w:b/>
                <w:kern w:val="0"/>
                <w:sz w:val="24"/>
                <w:szCs w:val="24"/>
                <w14:ligatures w14:val="none"/>
              </w:rPr>
            </w:pPr>
          </w:p>
        </w:tc>
        <w:tc>
          <w:tcPr>
            <w:tcW w:w="2692" w:type="pct"/>
            <w:tcBorders>
              <w:top w:val="single" w:sz="6" w:space="0" w:color="auto"/>
              <w:left w:val="single" w:sz="6" w:space="0" w:color="auto"/>
              <w:bottom w:val="single" w:sz="6" w:space="0" w:color="auto"/>
              <w:right w:val="single" w:sz="6" w:space="0" w:color="auto"/>
            </w:tcBorders>
            <w:vAlign w:val="center"/>
            <w:hideMark/>
          </w:tcPr>
          <w:p w14:paraId="6F60BC88" w14:textId="77777777" w:rsidR="00E73DEC" w:rsidRPr="005D1F53" w:rsidRDefault="00E73DEC" w:rsidP="00E73DEC">
            <w:pPr>
              <w:spacing w:after="0" w:line="240" w:lineRule="auto"/>
              <w:jc w:val="center"/>
              <w:rPr>
                <w:rFonts w:ascii="Times New Roman" w:eastAsia="Times New Roman" w:hAnsi="Times New Roman" w:cs="Times New Roman"/>
                <w:b/>
                <w:kern w:val="0"/>
                <w:sz w:val="24"/>
                <w:szCs w:val="24"/>
                <w14:ligatures w14:val="none"/>
              </w:rPr>
            </w:pPr>
            <w:r w:rsidRPr="005D1F53">
              <w:rPr>
                <w:rFonts w:ascii="Times New Roman" w:eastAsia="Times New Roman" w:hAnsi="Times New Roman" w:cs="Times New Roman"/>
                <w:b/>
                <w:kern w:val="0"/>
                <w:sz w:val="24"/>
                <w:szCs w:val="24"/>
                <w14:ligatures w14:val="none"/>
              </w:rPr>
              <w:t>Darba izpildes laiks dienās</w:t>
            </w:r>
          </w:p>
        </w:tc>
      </w:tr>
      <w:tr w:rsidR="00E73DEC" w:rsidRPr="005D1F53" w14:paraId="32B0A8B3" w14:textId="77777777" w:rsidTr="00C4298E">
        <w:trPr>
          <w:trHeight w:val="132"/>
        </w:trPr>
        <w:tc>
          <w:tcPr>
            <w:tcW w:w="2308" w:type="pct"/>
            <w:tcBorders>
              <w:top w:val="single" w:sz="4" w:space="0" w:color="auto"/>
              <w:left w:val="single" w:sz="6" w:space="0" w:color="auto"/>
              <w:bottom w:val="single" w:sz="4" w:space="0" w:color="auto"/>
              <w:right w:val="single" w:sz="6" w:space="0" w:color="auto"/>
            </w:tcBorders>
            <w:vAlign w:val="center"/>
            <w:hideMark/>
          </w:tcPr>
          <w:p w14:paraId="092B50DF" w14:textId="4F3ACCF5" w:rsidR="00E73DEC" w:rsidRPr="005D1F53" w:rsidRDefault="00FE100E" w:rsidP="00E73DEC">
            <w:pPr>
              <w:spacing w:after="0" w:line="254" w:lineRule="auto"/>
              <w:jc w:val="center"/>
              <w:rPr>
                <w:rFonts w:ascii="Times New Roman" w:eastAsia="Times New Roman" w:hAnsi="Times New Roman" w:cs="Times New Roman"/>
                <w:i/>
                <w:iCs/>
                <w:kern w:val="0"/>
                <w:sz w:val="24"/>
                <w:szCs w:val="24"/>
                <w14:ligatures w14:val="none"/>
              </w:rPr>
            </w:pPr>
            <w:r w:rsidRPr="005D1F53">
              <w:rPr>
                <w:rFonts w:ascii="Times New Roman" w:eastAsia="Times New Roman" w:hAnsi="Times New Roman" w:cs="Times New Roman"/>
                <w:i/>
                <w:iCs/>
                <w:kern w:val="0"/>
                <w:sz w:val="24"/>
                <w:szCs w:val="24"/>
                <w14:ligatures w14:val="none"/>
              </w:rPr>
              <w:t>Notekūdeņu attīrīšanas iekārtas</w:t>
            </w:r>
            <w:r w:rsidR="00E73DEC" w:rsidRPr="005D1F53">
              <w:rPr>
                <w:rFonts w:ascii="Times New Roman" w:eastAsia="Times New Roman" w:hAnsi="Times New Roman" w:cs="Times New Roman"/>
                <w:i/>
                <w:iCs/>
                <w:kern w:val="0"/>
                <w:sz w:val="24"/>
                <w:szCs w:val="24"/>
                <w14:ligatures w14:val="none"/>
              </w:rPr>
              <w:t xml:space="preserve"> </w:t>
            </w:r>
            <w:proofErr w:type="spellStart"/>
            <w:r w:rsidRPr="005D1F53">
              <w:rPr>
                <w:rFonts w:ascii="Times New Roman" w:eastAsia="Times New Roman" w:hAnsi="Times New Roman" w:cs="Times New Roman"/>
                <w:i/>
                <w:iCs/>
                <w:kern w:val="0"/>
                <w:sz w:val="24"/>
                <w:szCs w:val="24"/>
                <w14:ligatures w14:val="none"/>
              </w:rPr>
              <w:t>Daugavsalas</w:t>
            </w:r>
            <w:proofErr w:type="spellEnd"/>
            <w:r w:rsidRPr="005D1F53">
              <w:rPr>
                <w:rFonts w:ascii="Times New Roman" w:eastAsia="Times New Roman" w:hAnsi="Times New Roman" w:cs="Times New Roman"/>
                <w:i/>
                <w:iCs/>
                <w:kern w:val="0"/>
                <w:sz w:val="24"/>
                <w:szCs w:val="24"/>
                <w14:ligatures w14:val="none"/>
              </w:rPr>
              <w:t xml:space="preserve"> ielā 3, Jēkabpilī, Jēkabpils novadā</w:t>
            </w:r>
          </w:p>
        </w:tc>
        <w:tc>
          <w:tcPr>
            <w:tcW w:w="2692" w:type="pct"/>
            <w:tcBorders>
              <w:top w:val="single" w:sz="4" w:space="0" w:color="auto"/>
              <w:left w:val="single" w:sz="6" w:space="0" w:color="auto"/>
              <w:bottom w:val="single" w:sz="4" w:space="0" w:color="auto"/>
              <w:right w:val="single" w:sz="6" w:space="0" w:color="auto"/>
            </w:tcBorders>
            <w:vAlign w:val="center"/>
          </w:tcPr>
          <w:p w14:paraId="5DCA3DC5" w14:textId="5D3B0CEB" w:rsidR="00E73DEC" w:rsidRPr="005D1F53" w:rsidRDefault="00E73DEC" w:rsidP="00E73DEC">
            <w:pPr>
              <w:spacing w:after="0" w:line="256" w:lineRule="auto"/>
              <w:contextualSpacing/>
              <w:jc w:val="center"/>
              <w:rPr>
                <w:rFonts w:ascii="Times New Roman" w:eastAsia="Times New Roman" w:hAnsi="Times New Roman" w:cs="Times New Roman"/>
                <w:i/>
                <w:kern w:val="0"/>
                <w:sz w:val="24"/>
                <w:szCs w:val="24"/>
                <w14:ligatures w14:val="none"/>
              </w:rPr>
            </w:pPr>
            <w:r w:rsidRPr="001C2D6B">
              <w:rPr>
                <w:rFonts w:ascii="Times New Roman" w:eastAsia="Times New Roman" w:hAnsi="Times New Roman" w:cs="Times New Roman"/>
                <w:bCs/>
                <w:i/>
                <w:kern w:val="0"/>
                <w:sz w:val="24"/>
                <w:szCs w:val="24"/>
                <w14:ligatures w14:val="none"/>
              </w:rPr>
              <w:t>120 (viens simts divdesmit) dienas</w:t>
            </w:r>
            <w:r w:rsidRPr="001C2D6B">
              <w:rPr>
                <w:rFonts w:ascii="Times New Roman" w:eastAsia="Times New Roman" w:hAnsi="Times New Roman" w:cs="Times New Roman"/>
                <w:i/>
                <w:kern w:val="0"/>
                <w:sz w:val="24"/>
                <w:szCs w:val="24"/>
                <w14:ligatures w14:val="none"/>
              </w:rPr>
              <w:t xml:space="preserve"> </w:t>
            </w:r>
            <w:r w:rsidRPr="001C2D6B">
              <w:rPr>
                <w:rFonts w:ascii="Times New Roman" w:eastAsia="Times New Roman" w:hAnsi="Times New Roman" w:cs="Times New Roman"/>
                <w:bCs/>
                <w:i/>
                <w:kern w:val="0"/>
                <w:sz w:val="24"/>
                <w:szCs w:val="24"/>
                <w14:ligatures w14:val="none"/>
              </w:rPr>
              <w:t>(</w:t>
            </w:r>
            <w:r w:rsidRPr="001C2D6B">
              <w:rPr>
                <w:rFonts w:ascii="Times New Roman" w:eastAsia="Times New Roman" w:hAnsi="Times New Roman" w:cs="Times New Roman"/>
                <w:i/>
                <w:kern w:val="0"/>
                <w:sz w:val="24"/>
                <w:szCs w:val="24"/>
                <w:lang w:eastAsia="ar-SA"/>
                <w14:ligatures w14:val="none"/>
              </w:rPr>
              <w:t xml:space="preserve">neskaitot atzīmes par būvdarbu pabeigšanu izdarīšanu </w:t>
            </w:r>
            <w:r w:rsidRPr="001C2D6B">
              <w:rPr>
                <w:rFonts w:ascii="Times New Roman" w:eastAsia="Times New Roman" w:hAnsi="Times New Roman" w:cs="Times New Roman"/>
                <w:i/>
                <w:kern w:val="0"/>
                <w:sz w:val="24"/>
                <w:szCs w:val="24"/>
                <w14:ligatures w14:val="none"/>
              </w:rPr>
              <w:t>būvniecības informācijas sistēmā</w:t>
            </w:r>
            <w:r w:rsidRPr="001C2D6B">
              <w:rPr>
                <w:rFonts w:ascii="Times New Roman" w:eastAsia="Times New Roman" w:hAnsi="Times New Roman" w:cs="Times New Roman"/>
                <w:bCs/>
                <w:i/>
                <w:kern w:val="0"/>
                <w:sz w:val="24"/>
                <w:szCs w:val="24"/>
                <w14:ligatures w14:val="none"/>
              </w:rPr>
              <w:t>)</w:t>
            </w:r>
          </w:p>
        </w:tc>
      </w:tr>
    </w:tbl>
    <w:p w14:paraId="5DEA2723" w14:textId="77777777" w:rsidR="00E73DEC" w:rsidRPr="005D1F53" w:rsidRDefault="00E73DEC" w:rsidP="00E73DEC">
      <w:pPr>
        <w:pStyle w:val="ListParagraph"/>
        <w:ind w:left="0"/>
        <w:jc w:val="both"/>
        <w:rPr>
          <w:bCs/>
          <w:lang w:val="lv-LV"/>
        </w:rPr>
      </w:pPr>
    </w:p>
    <w:p w14:paraId="11F3F103" w14:textId="77777777"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Iepirkums nav sadalīts</w:t>
      </w:r>
      <w:r w:rsidRPr="005D1F53">
        <w:rPr>
          <w:rFonts w:ascii="Times New Roman" w:eastAsia="Times New Roman" w:hAnsi="Times New Roman" w:cs="Times New Roman"/>
          <w:spacing w:val="-1"/>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 xml:space="preserve">daļās. </w:t>
      </w:r>
    </w:p>
    <w:p w14:paraId="5671C83F" w14:textId="77777777"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Nav atļauta piedāvājumu variantu</w:t>
      </w:r>
      <w:r w:rsidRPr="005D1F53">
        <w:rPr>
          <w:rFonts w:ascii="Times New Roman" w:eastAsia="Times New Roman" w:hAnsi="Times New Roman" w:cs="Times New Roman"/>
          <w:spacing w:val="1"/>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iesniegšana.</w:t>
      </w:r>
    </w:p>
    <w:p w14:paraId="200137A3" w14:textId="28556B94" w:rsidR="00AB786B" w:rsidRPr="005D1F53" w:rsidRDefault="001C2697" w:rsidP="00AB786B">
      <w:pPr>
        <w:numPr>
          <w:ilvl w:val="1"/>
          <w:numId w:val="3"/>
        </w:numPr>
        <w:tabs>
          <w:tab w:val="left" w:pos="0"/>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Iepirkums tiek veikts atbilstoši Sabiedrisko pakalpojumu sniedzēju iepirkumu likuma (turpmāk – SPSIL) “</w:t>
      </w:r>
      <w:proofErr w:type="spellStart"/>
      <w:r w:rsidRPr="005D1F53">
        <w:rPr>
          <w:rFonts w:ascii="Times New Roman" w:eastAsia="Times New Roman" w:hAnsi="Times New Roman" w:cs="Times New Roman"/>
          <w:kern w:val="0"/>
          <w:sz w:val="24"/>
          <w:szCs w:val="24"/>
          <w14:ligatures w14:val="none"/>
        </w:rPr>
        <w:t>zemsliekšņa</w:t>
      </w:r>
      <w:proofErr w:type="spellEnd"/>
      <w:r w:rsidRPr="005D1F53">
        <w:rPr>
          <w:rFonts w:ascii="Times New Roman" w:eastAsia="Times New Roman" w:hAnsi="Times New Roman" w:cs="Times New Roman"/>
          <w:kern w:val="0"/>
          <w:sz w:val="24"/>
          <w:szCs w:val="24"/>
          <w14:ligatures w14:val="none"/>
        </w:rPr>
        <w:t>” iepirkuma nosacījumiem, saskaņā ar Iepirkumu uzraudzības biroja mājas lapā publicētām Iepirkumu vadlīnijām Sabiedrisko pakalpojumu sniedzējiem (turpmāk – Vadlīnijas).</w:t>
      </w:r>
    </w:p>
    <w:p w14:paraId="3A80204A" w14:textId="77777777" w:rsidR="00A968F4" w:rsidRPr="005D1F53" w:rsidRDefault="00AB786B" w:rsidP="00AB786B">
      <w:pPr>
        <w:numPr>
          <w:ilvl w:val="1"/>
          <w:numId w:val="3"/>
        </w:numPr>
        <w:tabs>
          <w:tab w:val="left" w:pos="0"/>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Šī nolikuma izpratnē Darbs ir līguma priekšmets. Darba detalizēts sastāvs sniegts nolikuma 4.pielikumā “Tehniskā specifikācija” un tā 1.pielikumā “Būvprojekts – Tehniskā shēma” un 2.pielikumā “Darbu daudzumu saraksts”.</w:t>
      </w:r>
    </w:p>
    <w:p w14:paraId="58C5C08B" w14:textId="6D24DEB1" w:rsidR="001C2697" w:rsidRPr="005D1F53" w:rsidRDefault="00AB786B" w:rsidP="00AB786B">
      <w:pPr>
        <w:numPr>
          <w:ilvl w:val="1"/>
          <w:numId w:val="3"/>
        </w:numPr>
        <w:tabs>
          <w:tab w:val="left" w:pos="0"/>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Iepirkuma līguma slēgšanas tiesības tiks piešķirtas saimnieciski visizdevīgākajam piedāvājumam, kuru noteiks, ņemot vērā cenu. Līguma slēgšanas tiesības tiks piešķirtas Pretendentam, kurš iesniedzis piedāvājumu ar zemāko piedāvāto līgumcenu. Pasūtītājs piedāvājumu salīdzināšanai un izvērtēšanai izmantos cenu, jo sagatavotā tehniskā specifikācija ir detalizēta un citiem kritērijiem nav būtiskas nozīmes piedāvājuma izvēlē.</w:t>
      </w:r>
    </w:p>
    <w:p w14:paraId="504BD06B" w14:textId="7616E959"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kern w:val="0"/>
          <w:sz w:val="24"/>
          <w:szCs w:val="24"/>
          <w:lang w:eastAsia="x-none"/>
          <w14:ligatures w14:val="none"/>
        </w:rPr>
      </w:pPr>
      <w:r w:rsidRPr="005D1F53">
        <w:rPr>
          <w:rFonts w:ascii="Times New Roman" w:eastAsia="Times New Roman" w:hAnsi="Times New Roman" w:cs="Times New Roman"/>
          <w:kern w:val="0"/>
          <w:sz w:val="24"/>
          <w:szCs w:val="24"/>
          <w:lang w:eastAsia="ar-SA"/>
          <w14:ligatures w14:val="none"/>
        </w:rPr>
        <w:t>Iepirkuma līguma izpildes laiku, vietu un svarīgākos nosacījumus paredz tehniskā specifikācija (</w:t>
      </w:r>
      <w:r w:rsidR="003E606F" w:rsidRPr="005D1F53">
        <w:rPr>
          <w:rFonts w:ascii="Times New Roman" w:eastAsia="Times New Roman" w:hAnsi="Times New Roman" w:cs="Times New Roman"/>
          <w:kern w:val="0"/>
          <w:sz w:val="24"/>
          <w:szCs w:val="24"/>
          <w:lang w:eastAsia="ar-SA"/>
          <w14:ligatures w14:val="none"/>
        </w:rPr>
        <w:t>4</w:t>
      </w:r>
      <w:r w:rsidRPr="005D1F53">
        <w:rPr>
          <w:rFonts w:ascii="Times New Roman" w:eastAsia="Times New Roman" w:hAnsi="Times New Roman" w:cs="Times New Roman"/>
          <w:kern w:val="0"/>
          <w:sz w:val="24"/>
          <w:szCs w:val="24"/>
          <w:lang w:eastAsia="ar-SA"/>
          <w14:ligatures w14:val="none"/>
        </w:rPr>
        <w:t>.pielikums) un iepirkuma līguma projekts (</w:t>
      </w:r>
      <w:r w:rsidR="003E606F" w:rsidRPr="005D1F53">
        <w:rPr>
          <w:rFonts w:ascii="Times New Roman" w:eastAsia="Times New Roman" w:hAnsi="Times New Roman" w:cs="Times New Roman"/>
          <w:kern w:val="0"/>
          <w:sz w:val="24"/>
          <w:szCs w:val="24"/>
          <w:lang w:eastAsia="ar-SA"/>
          <w14:ligatures w14:val="none"/>
        </w:rPr>
        <w:t>5</w:t>
      </w:r>
      <w:r w:rsidRPr="005D1F53">
        <w:rPr>
          <w:rFonts w:ascii="Times New Roman" w:eastAsia="Times New Roman" w:hAnsi="Times New Roman" w:cs="Times New Roman"/>
          <w:kern w:val="0"/>
          <w:sz w:val="24"/>
          <w:szCs w:val="24"/>
          <w:lang w:eastAsia="ar-SA"/>
          <w14:ligatures w14:val="none"/>
        </w:rPr>
        <w:t>.pielikums).</w:t>
      </w:r>
    </w:p>
    <w:p w14:paraId="48FA0364" w14:textId="77777777" w:rsidR="00B93541" w:rsidRPr="005D1F53" w:rsidRDefault="00B93541" w:rsidP="00B93541">
      <w:pPr>
        <w:numPr>
          <w:ilvl w:val="1"/>
          <w:numId w:val="3"/>
        </w:numPr>
        <w:tabs>
          <w:tab w:val="left" w:pos="142"/>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bCs/>
          <w:kern w:val="0"/>
          <w:sz w:val="24"/>
          <w:szCs w:val="24"/>
          <w14:ligatures w14:val="none"/>
        </w:rPr>
        <w:t xml:space="preserve">Informāciju par iepirkumu Pasūtītājs publicē savā mājas lapā </w:t>
      </w:r>
      <w:hyperlink r:id="rId10" w:history="1">
        <w:r w:rsidRPr="005D1F53">
          <w:rPr>
            <w:rFonts w:ascii="Times New Roman" w:eastAsia="Times New Roman" w:hAnsi="Times New Roman" w:cs="Times New Roman"/>
            <w:bCs/>
            <w:color w:val="0000FF"/>
            <w:kern w:val="0"/>
            <w:sz w:val="24"/>
            <w:szCs w:val="24"/>
            <w14:ligatures w14:val="none"/>
          </w:rPr>
          <w:t>www.jekabpilsudens.lv</w:t>
        </w:r>
      </w:hyperlink>
      <w:r w:rsidRPr="005D1F53">
        <w:rPr>
          <w:rFonts w:ascii="Times New Roman" w:eastAsia="Times New Roman" w:hAnsi="Times New Roman" w:cs="Times New Roman"/>
          <w:bCs/>
          <w:kern w:val="0"/>
          <w:sz w:val="24"/>
          <w:szCs w:val="24"/>
          <w14:ligatures w14:val="none"/>
        </w:rPr>
        <w:t xml:space="preserve"> – sadaļā “Iepirkumi”, kā arī Iepirkumu uzraudzības biroja Publikāciju vadības sistēmā </w:t>
      </w:r>
      <w:hyperlink r:id="rId11" w:history="1">
        <w:r w:rsidRPr="005D1F53">
          <w:rPr>
            <w:rFonts w:ascii="Times New Roman" w:eastAsia="Times New Roman" w:hAnsi="Times New Roman" w:cs="Times New Roman"/>
            <w:bCs/>
            <w:color w:val="0000FF"/>
            <w:kern w:val="0"/>
            <w:sz w:val="24"/>
            <w:szCs w:val="24"/>
            <w14:ligatures w14:val="none"/>
          </w:rPr>
          <w:t>www.iub.gov.lv</w:t>
        </w:r>
      </w:hyperlink>
      <w:r w:rsidRPr="005D1F53">
        <w:rPr>
          <w:rFonts w:ascii="Times New Roman" w:eastAsia="Times New Roman" w:hAnsi="Times New Roman" w:cs="Times New Roman"/>
          <w:bCs/>
          <w:kern w:val="0"/>
          <w:sz w:val="24"/>
          <w:szCs w:val="24"/>
          <w14:ligatures w14:val="none"/>
        </w:rPr>
        <w:t xml:space="preserve">. </w:t>
      </w:r>
    </w:p>
    <w:p w14:paraId="3A60F5DC" w14:textId="77777777" w:rsidR="00B93541" w:rsidRPr="005D1F53" w:rsidRDefault="00B93541" w:rsidP="00B93541">
      <w:pPr>
        <w:numPr>
          <w:ilvl w:val="1"/>
          <w:numId w:val="3"/>
        </w:numPr>
        <w:tabs>
          <w:tab w:val="left" w:pos="142"/>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bCs/>
          <w:kern w:val="0"/>
          <w:sz w:val="24"/>
          <w:szCs w:val="24"/>
          <w14:ligatures w14:val="none"/>
        </w:rPr>
        <w:lastRenderedPageBreak/>
        <w:t>Ieinteresēto piegādātāju pienākums ir pastāvīgi sekot līdzi aktuālajai informācijai minētajā mājas lapā par konkrēto iepirkumu. Komisija nav atbildīga par to, ja kāda ieinteresētā persona nav iepazinusies ar informāciju, kurai ir nodrošināta brīva un tieša elektroniskā pieeja.</w:t>
      </w:r>
    </w:p>
    <w:p w14:paraId="34C4CD4B" w14:textId="77777777" w:rsidR="00B93541" w:rsidRPr="005D1F53" w:rsidRDefault="00B93541" w:rsidP="00B93541">
      <w:pPr>
        <w:numPr>
          <w:ilvl w:val="1"/>
          <w:numId w:val="3"/>
        </w:numPr>
        <w:tabs>
          <w:tab w:val="left" w:pos="0"/>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Ieinteresēto piegādātāju sanāksme netiek paredzēta.</w:t>
      </w:r>
    </w:p>
    <w:p w14:paraId="7D047DF3" w14:textId="77777777" w:rsidR="00B93541" w:rsidRPr="005D1F53" w:rsidRDefault="00B93541" w:rsidP="00B93541">
      <w:pPr>
        <w:numPr>
          <w:ilvl w:val="1"/>
          <w:numId w:val="3"/>
        </w:numPr>
        <w:tabs>
          <w:tab w:val="left" w:pos="0"/>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Nodrošinājums netiek paredzēts.</w:t>
      </w:r>
    </w:p>
    <w:p w14:paraId="7B9FCAD0" w14:textId="77777777" w:rsidR="001C2697" w:rsidRPr="005D1F53" w:rsidRDefault="001C2697" w:rsidP="001C2697">
      <w:pPr>
        <w:tabs>
          <w:tab w:val="left" w:pos="567"/>
        </w:tabs>
        <w:spacing w:after="0" w:line="240" w:lineRule="auto"/>
        <w:jc w:val="both"/>
        <w:rPr>
          <w:rFonts w:ascii="Times New Roman" w:eastAsia="Times New Roman" w:hAnsi="Times New Roman" w:cs="Times New Roman"/>
          <w:bCs/>
          <w:kern w:val="0"/>
          <w:sz w:val="24"/>
          <w:szCs w:val="24"/>
          <w:lang w:eastAsia="x-none"/>
          <w14:ligatures w14:val="none"/>
        </w:rPr>
      </w:pPr>
    </w:p>
    <w:p w14:paraId="61179F7A" w14:textId="732F9565" w:rsidR="001C2697" w:rsidRPr="005D1F53" w:rsidRDefault="00B93541" w:rsidP="00B93541">
      <w:pPr>
        <w:pStyle w:val="ListParagraph"/>
        <w:numPr>
          <w:ilvl w:val="0"/>
          <w:numId w:val="4"/>
        </w:numPr>
        <w:tabs>
          <w:tab w:val="left" w:pos="567"/>
        </w:tabs>
        <w:jc w:val="center"/>
        <w:rPr>
          <w:b/>
          <w:lang w:val="lv-LV"/>
        </w:rPr>
      </w:pPr>
      <w:r w:rsidRPr="005D1F53">
        <w:rPr>
          <w:b/>
          <w:lang w:val="lv-LV"/>
        </w:rPr>
        <w:t>Pretendents</w:t>
      </w:r>
    </w:p>
    <w:p w14:paraId="4B662AAD" w14:textId="77777777" w:rsidR="009934D8" w:rsidRPr="005D1F53" w:rsidRDefault="00B93541" w:rsidP="009934D8">
      <w:pPr>
        <w:pStyle w:val="ListParagraph"/>
        <w:numPr>
          <w:ilvl w:val="1"/>
          <w:numId w:val="3"/>
        </w:numPr>
        <w:tabs>
          <w:tab w:val="left" w:pos="567"/>
        </w:tabs>
        <w:jc w:val="both"/>
        <w:rPr>
          <w:bCs/>
          <w:lang w:val="lv-LV"/>
        </w:rPr>
      </w:pPr>
      <w:r w:rsidRPr="005D1F53">
        <w:rPr>
          <w:bCs/>
          <w:lang w:val="lv-LV"/>
        </w:rPr>
        <w:t>Piedāvājumu drīkst iesniegt:</w:t>
      </w:r>
    </w:p>
    <w:p w14:paraId="32B1D2BF" w14:textId="77777777" w:rsidR="009934D8" w:rsidRPr="005D1F53" w:rsidRDefault="00B93541" w:rsidP="00FE08D6">
      <w:pPr>
        <w:pStyle w:val="ListParagraph"/>
        <w:numPr>
          <w:ilvl w:val="1"/>
          <w:numId w:val="36"/>
        </w:numPr>
        <w:ind w:left="567" w:hanging="567"/>
        <w:jc w:val="both"/>
        <w:rPr>
          <w:bCs/>
          <w:lang w:val="lv-LV"/>
        </w:rPr>
      </w:pPr>
      <w:r w:rsidRPr="005D1F53">
        <w:rPr>
          <w:bCs/>
          <w:lang w:val="lv-LV"/>
        </w:rPr>
        <w:t xml:space="preserve"> piegādātājs, kas ir juridiska vai fiziska persona vai pasūtītājs (turpmāk - Pretendents);</w:t>
      </w:r>
    </w:p>
    <w:p w14:paraId="6840AD4D" w14:textId="77777777" w:rsidR="009934D8" w:rsidRPr="005D1F53" w:rsidRDefault="00B93541" w:rsidP="00FE08D6">
      <w:pPr>
        <w:pStyle w:val="ListParagraph"/>
        <w:numPr>
          <w:ilvl w:val="1"/>
          <w:numId w:val="36"/>
        </w:numPr>
        <w:ind w:left="567" w:hanging="567"/>
        <w:jc w:val="both"/>
        <w:rPr>
          <w:bCs/>
          <w:lang w:val="lv-LV"/>
        </w:rPr>
      </w:pPr>
      <w:r w:rsidRPr="005D1F53">
        <w:rPr>
          <w:bCs/>
          <w:lang w:val="lv-LV"/>
        </w:rPr>
        <w:t>piegādātāju apvienība (turpmāk arī – Pretendents) nolikuma 1.pielikumā “Pieteikums” norādot visus apvienības dalībniekus. Pretendenta piedāvājumam jāpievieno visu apvienības dalībnieku parakstīta vienošanās par dalību iepirkuma procedūrā, katram apvienības dalībniekam izpildei nododamo Darba daļu (apjoms procentos no līgumcenas un darbi no Darbu daudzuma saraksta) un pārstāvības tiesībām parakstīt un iesniegt piedāvājumu. Ja ar piegādātāju apvienību tiks nolemts slēgt iepirkuma līgumu, tad pirms iepirkuma līguma noslēgšanas piegādātāju apvienībai jānoslēdz sabiedrības līgums, vienojoties par apvienības dalībnieku atbildības sadalījumu, un viens līguma eksemplārs (oriģināls vai kopija, ja tiek uzrādīts oriģināls) jāiesniedz Pasūtītājam. Sabiedrības līgumu var aizstāt ar personālsabiedrības nodibināšanu, par to rakstiski paziņojot Pasūtītājam;</w:t>
      </w:r>
    </w:p>
    <w:p w14:paraId="0D122E5C" w14:textId="2A0DA35B" w:rsidR="00B93541" w:rsidRPr="005D1F53" w:rsidRDefault="00B93541" w:rsidP="00FE08D6">
      <w:pPr>
        <w:pStyle w:val="ListParagraph"/>
        <w:numPr>
          <w:ilvl w:val="1"/>
          <w:numId w:val="36"/>
        </w:numPr>
        <w:ind w:left="567" w:hanging="567"/>
        <w:jc w:val="both"/>
        <w:rPr>
          <w:bCs/>
          <w:lang w:val="lv-LV"/>
        </w:rPr>
      </w:pPr>
      <w:r w:rsidRPr="005D1F53">
        <w:rPr>
          <w:bCs/>
          <w:lang w:val="lv-LV"/>
        </w:rPr>
        <w:t>personālsabiedrība (pilnsabiedrība vai komandītsabiedrība) (turpmāk arī – Pretendents) nolikuma 1.pielikumā “Pieteikums” norādot visus sabiedrības dalībniekus.</w:t>
      </w:r>
    </w:p>
    <w:p w14:paraId="0DEDB539" w14:textId="3B609E2A" w:rsidR="00B93541" w:rsidRPr="005D1F53" w:rsidRDefault="00B93541" w:rsidP="00B93541">
      <w:pPr>
        <w:pStyle w:val="ListParagraph"/>
        <w:tabs>
          <w:tab w:val="left" w:pos="567"/>
        </w:tabs>
        <w:ind w:left="786"/>
        <w:jc w:val="both"/>
        <w:rPr>
          <w:bCs/>
          <w:lang w:val="lv-LV"/>
        </w:rPr>
      </w:pPr>
    </w:p>
    <w:p w14:paraId="624DF8CA" w14:textId="264E2CAF" w:rsidR="001C2697" w:rsidRPr="005D1F53" w:rsidRDefault="001C2697" w:rsidP="00AA2218">
      <w:pPr>
        <w:pStyle w:val="ListParagraph"/>
        <w:numPr>
          <w:ilvl w:val="0"/>
          <w:numId w:val="4"/>
        </w:numPr>
        <w:tabs>
          <w:tab w:val="left" w:pos="1260"/>
        </w:tabs>
        <w:rPr>
          <w:color w:val="000000"/>
          <w:lang w:val="lv-LV" w:eastAsia="ar-SA"/>
        </w:rPr>
      </w:pPr>
      <w:r w:rsidRPr="005D1F53">
        <w:rPr>
          <w:b/>
          <w:bCs/>
          <w:iCs/>
          <w:lang w:val="lv-LV" w:eastAsia="lv-LV"/>
        </w:rPr>
        <w:t xml:space="preserve">Piedāvājuma iesniegšanas un atvēršanas </w:t>
      </w:r>
      <w:r w:rsidR="00796818" w:rsidRPr="005D1F53">
        <w:rPr>
          <w:b/>
          <w:bCs/>
          <w:iCs/>
          <w:lang w:val="lv-LV" w:eastAsia="lv-LV"/>
        </w:rPr>
        <w:t xml:space="preserve">laiks, </w:t>
      </w:r>
      <w:r w:rsidRPr="005D1F53">
        <w:rPr>
          <w:b/>
          <w:bCs/>
          <w:iCs/>
          <w:lang w:val="lv-LV" w:eastAsia="lv-LV"/>
        </w:rPr>
        <w:t>vieta</w:t>
      </w:r>
      <w:r w:rsidR="00796818" w:rsidRPr="005D1F53">
        <w:rPr>
          <w:b/>
          <w:bCs/>
          <w:iCs/>
          <w:lang w:val="lv-LV" w:eastAsia="lv-LV"/>
        </w:rPr>
        <w:t xml:space="preserve"> </w:t>
      </w:r>
      <w:r w:rsidRPr="005D1F53">
        <w:rPr>
          <w:b/>
          <w:bCs/>
          <w:iCs/>
          <w:lang w:val="lv-LV" w:eastAsia="lv-LV"/>
        </w:rPr>
        <w:t>un kārtība</w:t>
      </w:r>
    </w:p>
    <w:p w14:paraId="29D41E6C" w14:textId="566F6E52"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kern w:val="0"/>
          <w:sz w:val="24"/>
          <w:szCs w:val="24"/>
          <w14:ligatures w14:val="none"/>
        </w:rPr>
        <w:t>Piedāvājum</w:t>
      </w:r>
      <w:r w:rsidR="00796818" w:rsidRPr="005D1F53">
        <w:rPr>
          <w:rFonts w:ascii="Times New Roman" w:eastAsia="Times New Roman" w:hAnsi="Times New Roman" w:cs="Times New Roman"/>
          <w:kern w:val="0"/>
          <w:sz w:val="24"/>
          <w:szCs w:val="24"/>
          <w14:ligatures w14:val="none"/>
        </w:rPr>
        <w:t>u</w:t>
      </w:r>
      <w:r w:rsidRPr="005D1F53">
        <w:rPr>
          <w:rFonts w:ascii="Times New Roman" w:eastAsia="Times New Roman" w:hAnsi="Times New Roman" w:cs="Times New Roman"/>
          <w:spacing w:val="-8"/>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iesni</w:t>
      </w:r>
      <w:r w:rsidR="00796818" w:rsidRPr="005D1F53">
        <w:rPr>
          <w:rFonts w:ascii="Times New Roman" w:eastAsia="Times New Roman" w:hAnsi="Times New Roman" w:cs="Times New Roman"/>
          <w:kern w:val="0"/>
          <w:sz w:val="24"/>
          <w:szCs w:val="24"/>
          <w14:ligatures w14:val="none"/>
        </w:rPr>
        <w:t>egšanas termiņš</w:t>
      </w:r>
      <w:r w:rsidRPr="005D1F53">
        <w:rPr>
          <w:rFonts w:ascii="Times New Roman" w:eastAsia="Times New Roman" w:hAnsi="Times New Roman" w:cs="Times New Roman"/>
          <w:spacing w:val="-6"/>
          <w:kern w:val="0"/>
          <w:sz w:val="24"/>
          <w:szCs w:val="24"/>
          <w14:ligatures w14:val="none"/>
        </w:rPr>
        <w:t xml:space="preserve"> </w:t>
      </w:r>
      <w:r w:rsidR="00796818" w:rsidRPr="005D1F53">
        <w:rPr>
          <w:rFonts w:ascii="Times New Roman" w:eastAsia="Times New Roman" w:hAnsi="Times New Roman" w:cs="Times New Roman"/>
          <w:spacing w:val="-6"/>
          <w:kern w:val="0"/>
          <w:sz w:val="24"/>
          <w:szCs w:val="24"/>
          <w14:ligatures w14:val="none"/>
        </w:rPr>
        <w:t xml:space="preserve">ir norādīts </w:t>
      </w:r>
      <w:r w:rsidR="00284776" w:rsidRPr="005D1F53">
        <w:rPr>
          <w:rFonts w:ascii="Times New Roman" w:eastAsia="Times New Roman" w:hAnsi="Times New Roman" w:cs="Times New Roman"/>
          <w:spacing w:val="-6"/>
          <w:kern w:val="0"/>
          <w:sz w:val="24"/>
          <w:szCs w:val="24"/>
          <w14:ligatures w14:val="none"/>
        </w:rPr>
        <w:t>iepirkuma publikācijā (</w:t>
      </w:r>
      <w:r w:rsidR="00284776" w:rsidRPr="005D1F53">
        <w:rPr>
          <w:rFonts w:ascii="Times New Roman" w:eastAsia="Times New Roman" w:hAnsi="Times New Roman" w:cs="Times New Roman"/>
          <w:kern w:val="0"/>
          <w:sz w:val="24"/>
          <w:szCs w:val="24"/>
          <w14:ligatures w14:val="none"/>
        </w:rPr>
        <w:t xml:space="preserve">atbilstoši </w:t>
      </w:r>
      <w:r w:rsidR="00284776" w:rsidRPr="005D1F53">
        <w:rPr>
          <w:rFonts w:ascii="Times New Roman" w:eastAsia="Times New Roman" w:hAnsi="Times New Roman" w:cs="Times New Roman"/>
          <w:spacing w:val="-4"/>
          <w:kern w:val="0"/>
          <w:sz w:val="24"/>
          <w:szCs w:val="24"/>
          <w14:ligatures w14:val="none"/>
        </w:rPr>
        <w:t>nolikuma 1</w:t>
      </w:r>
      <w:r w:rsidR="00273A72">
        <w:rPr>
          <w:rFonts w:ascii="Times New Roman" w:eastAsia="Times New Roman" w:hAnsi="Times New Roman" w:cs="Times New Roman"/>
          <w:spacing w:val="-4"/>
          <w:kern w:val="0"/>
          <w:sz w:val="24"/>
          <w:szCs w:val="24"/>
          <w14:ligatures w14:val="none"/>
        </w:rPr>
        <w:t>5</w:t>
      </w:r>
      <w:r w:rsidR="00284776" w:rsidRPr="005D1F53">
        <w:rPr>
          <w:rFonts w:ascii="Times New Roman" w:eastAsia="Times New Roman" w:hAnsi="Times New Roman" w:cs="Times New Roman"/>
          <w:spacing w:val="-4"/>
          <w:kern w:val="0"/>
          <w:sz w:val="24"/>
          <w:szCs w:val="24"/>
          <w14:ligatures w14:val="none"/>
        </w:rPr>
        <w:t xml:space="preserve">.punktam) </w:t>
      </w:r>
      <w:r w:rsidRPr="005D1F53">
        <w:rPr>
          <w:rFonts w:ascii="Times New Roman" w:eastAsia="Times New Roman" w:hAnsi="Times New Roman" w:cs="Times New Roman"/>
          <w:kern w:val="0"/>
          <w:sz w:val="24"/>
          <w:szCs w:val="24"/>
          <w14:ligatures w14:val="none"/>
        </w:rPr>
        <w:t>Sabiedrības</w:t>
      </w:r>
      <w:r w:rsidRPr="005D1F53">
        <w:rPr>
          <w:rFonts w:ascii="Times New Roman" w:eastAsia="Times New Roman" w:hAnsi="Times New Roman" w:cs="Times New Roman"/>
          <w:spacing w:val="-7"/>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 xml:space="preserve">ar ierobežotu atbildību “Jēkabpils ūdens” telpās, 2.stāvā, Jaunā iela 60, Jēkabpils, </w:t>
      </w:r>
      <w:r w:rsidRPr="005D1F53">
        <w:rPr>
          <w:rFonts w:ascii="Times New Roman" w:eastAsia="Times New Roman" w:hAnsi="Times New Roman" w:cs="Times New Roman"/>
          <w:spacing w:val="-3"/>
          <w:kern w:val="0"/>
          <w:sz w:val="24"/>
          <w:szCs w:val="24"/>
          <w14:ligatures w14:val="none"/>
        </w:rPr>
        <w:t>LV</w:t>
      </w:r>
      <w:r w:rsidRPr="005D1F53">
        <w:rPr>
          <w:rFonts w:ascii="Times New Roman" w:eastAsia="Times New Roman" w:hAnsi="Times New Roman" w:cs="Times New Roman"/>
          <w:kern w:val="0"/>
          <w:sz w:val="24"/>
          <w:szCs w:val="24"/>
          <w14:ligatures w14:val="none"/>
        </w:rPr>
        <w:t xml:space="preserve">– 5201 vai atsūtot pa pastu (t.sk. kurjerpastu), vai iesniedzot elektroniski, parakstītu </w:t>
      </w:r>
      <w:r w:rsidRPr="005D1F53">
        <w:rPr>
          <w:rFonts w:ascii="Times New Roman" w:eastAsia="Times New Roman" w:hAnsi="Times New Roman" w:cs="Times New Roman"/>
          <w:kern w:val="0"/>
          <w:sz w:val="24"/>
          <w:szCs w:val="24"/>
          <w:lang w:eastAsia="lv-LV"/>
          <w14:ligatures w14:val="none"/>
        </w:rPr>
        <w:t xml:space="preserve">ar drošu elektronisko parakstu pa e-pastu: </w:t>
      </w:r>
      <w:hyperlink r:id="rId12" w:history="1">
        <w:r w:rsidRPr="005D1F53">
          <w:rPr>
            <w:rFonts w:ascii="Times New Roman" w:eastAsia="Times New Roman" w:hAnsi="Times New Roman" w:cs="Times New Roman"/>
            <w:color w:val="0563C1" w:themeColor="hyperlink"/>
            <w:kern w:val="0"/>
            <w:sz w:val="24"/>
            <w:szCs w:val="24"/>
            <w:lang w:eastAsia="lv-LV"/>
            <w14:ligatures w14:val="none"/>
          </w:rPr>
          <w:t>info@jekabpilsudens.lv</w:t>
        </w:r>
      </w:hyperlink>
      <w:r w:rsidRPr="005D1F53">
        <w:rPr>
          <w:rFonts w:ascii="Times New Roman" w:eastAsia="Times New Roman" w:hAnsi="Times New Roman" w:cs="Times New Roman"/>
          <w:bCs/>
          <w:kern w:val="0"/>
          <w:sz w:val="24"/>
          <w:szCs w:val="24"/>
          <w14:ligatures w14:val="none"/>
        </w:rPr>
        <w:t>.</w:t>
      </w:r>
    </w:p>
    <w:p w14:paraId="499FD287" w14:textId="1663D86C"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kern w:val="0"/>
          <w:sz w:val="24"/>
          <w:szCs w:val="24"/>
          <w:lang w:eastAsia="lv-LV"/>
          <w14:ligatures w14:val="none"/>
        </w:rPr>
        <w:t>P</w:t>
      </w:r>
      <w:r w:rsidRPr="005D1F53">
        <w:rPr>
          <w:rFonts w:ascii="Times New Roman" w:eastAsia="Times New Roman" w:hAnsi="Times New Roman" w:cs="Times New Roman"/>
          <w:kern w:val="0"/>
          <w:sz w:val="24"/>
          <w:szCs w:val="24"/>
          <w14:ligatures w14:val="none"/>
        </w:rPr>
        <w:t xml:space="preserve">asta sūtījumam jābūt nogādātam norādītajā adresē vai e-pastā līdz </w:t>
      </w:r>
      <w:r w:rsidR="00284776" w:rsidRPr="005D1F53">
        <w:rPr>
          <w:rFonts w:ascii="Times New Roman" w:eastAsia="Times New Roman" w:hAnsi="Times New Roman" w:cs="Times New Roman"/>
          <w:kern w:val="0"/>
          <w:sz w:val="24"/>
          <w:szCs w:val="24"/>
          <w14:ligatures w14:val="none"/>
        </w:rPr>
        <w:t xml:space="preserve">iepirkuma publikācijā </w:t>
      </w:r>
      <w:r w:rsidRPr="005D1F53">
        <w:rPr>
          <w:rFonts w:ascii="Times New Roman" w:eastAsia="Times New Roman" w:hAnsi="Times New Roman" w:cs="Times New Roman"/>
          <w:kern w:val="0"/>
          <w:sz w:val="24"/>
          <w:szCs w:val="24"/>
          <w14:ligatures w14:val="none"/>
        </w:rPr>
        <w:t>minētajam termiņam</w:t>
      </w:r>
      <w:r w:rsidR="00284776" w:rsidRPr="005D1F53">
        <w:rPr>
          <w:rFonts w:ascii="Times New Roman" w:eastAsia="Times New Roman" w:hAnsi="Times New Roman" w:cs="Times New Roman"/>
          <w:kern w:val="0"/>
          <w:sz w:val="24"/>
          <w:szCs w:val="24"/>
          <w14:ligatures w14:val="none"/>
        </w:rPr>
        <w:t xml:space="preserve"> un laikam</w:t>
      </w:r>
      <w:r w:rsidRPr="005D1F53">
        <w:rPr>
          <w:rFonts w:ascii="Times New Roman" w:eastAsia="Times New Roman" w:hAnsi="Times New Roman" w:cs="Times New Roman"/>
          <w:kern w:val="0"/>
          <w:sz w:val="24"/>
          <w:szCs w:val="24"/>
          <w14:ligatures w14:val="none"/>
        </w:rPr>
        <w:t>. Iesniegtie piedāvājumi ir Pasūtītāja</w:t>
      </w:r>
      <w:r w:rsidRPr="005D1F53">
        <w:rPr>
          <w:rFonts w:ascii="Times New Roman" w:eastAsia="Times New Roman" w:hAnsi="Times New Roman" w:cs="Times New Roman"/>
          <w:spacing w:val="-3"/>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īpašums un</w:t>
      </w:r>
      <w:r w:rsidRPr="005D1F53">
        <w:rPr>
          <w:rFonts w:ascii="Times New Roman" w:eastAsia="Times New Roman" w:hAnsi="Times New Roman" w:cs="Times New Roman"/>
          <w:spacing w:val="-10"/>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netiks</w:t>
      </w:r>
      <w:r w:rsidRPr="005D1F53">
        <w:rPr>
          <w:rFonts w:ascii="Times New Roman" w:eastAsia="Times New Roman" w:hAnsi="Times New Roman" w:cs="Times New Roman"/>
          <w:spacing w:val="-11"/>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atdoti</w:t>
      </w:r>
      <w:r w:rsidRPr="005D1F53">
        <w:rPr>
          <w:rFonts w:ascii="Times New Roman" w:eastAsia="Times New Roman" w:hAnsi="Times New Roman" w:cs="Times New Roman"/>
          <w:spacing w:val="-10"/>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atpakaļ</w:t>
      </w:r>
      <w:r w:rsidRPr="005D1F53">
        <w:rPr>
          <w:rFonts w:ascii="Times New Roman" w:eastAsia="Times New Roman" w:hAnsi="Times New Roman" w:cs="Times New Roman"/>
          <w:spacing w:val="-11"/>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Pretendentiem.</w:t>
      </w:r>
    </w:p>
    <w:p w14:paraId="135C4EDA" w14:textId="77777777"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kern w:val="0"/>
          <w:sz w:val="24"/>
          <w:szCs w:val="24"/>
          <w14:ligatures w14:val="none"/>
        </w:rPr>
        <w:t xml:space="preserve">Piedāvājumi, kas iesniegti pēc šajā Nolikumā noteiktā piedāvājumu iesniegšanas termiņa, netiks izskatīti. </w:t>
      </w:r>
    </w:p>
    <w:p w14:paraId="5749B173" w14:textId="337BF8B8"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bCs/>
          <w:kern w:val="0"/>
          <w:sz w:val="24"/>
          <w:szCs w:val="24"/>
          <w14:ligatures w14:val="none"/>
        </w:rPr>
        <w:t xml:space="preserve">Komisija atver iesniegtos piedāvājumus tūlīt pēc piedāvājumu iesniegšanas termiņa beigām nolikuma </w:t>
      </w:r>
      <w:r w:rsidR="00FE08D6" w:rsidRPr="005D1F53">
        <w:rPr>
          <w:rFonts w:ascii="Times New Roman" w:eastAsia="Times New Roman" w:hAnsi="Times New Roman" w:cs="Times New Roman"/>
          <w:bCs/>
          <w:kern w:val="0"/>
          <w:sz w:val="24"/>
          <w:szCs w:val="24"/>
          <w14:ligatures w14:val="none"/>
        </w:rPr>
        <w:t>20</w:t>
      </w:r>
      <w:r w:rsidRPr="005D1F53">
        <w:rPr>
          <w:rFonts w:ascii="Times New Roman" w:eastAsia="Times New Roman" w:hAnsi="Times New Roman" w:cs="Times New Roman"/>
          <w:bCs/>
          <w:kern w:val="0"/>
          <w:sz w:val="24"/>
          <w:szCs w:val="24"/>
          <w14:ligatures w14:val="none"/>
        </w:rPr>
        <w:t>.punktā norādītajā vietā un laikā. Piedāvājumu atvēršana ir atklāta.</w:t>
      </w:r>
    </w:p>
    <w:p w14:paraId="412961B8" w14:textId="77777777"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bCs/>
          <w:kern w:val="0"/>
          <w:sz w:val="24"/>
          <w:szCs w:val="24"/>
          <w14:ligatures w14:val="none"/>
        </w:rPr>
        <w:t>Piedāvājumu vērtēšanu un lēmumu pieņemšanu komisija veic slēgtā sēdē.</w:t>
      </w:r>
    </w:p>
    <w:p w14:paraId="6B969A9F" w14:textId="77777777"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bCs/>
          <w:kern w:val="0"/>
          <w:sz w:val="24"/>
          <w:szCs w:val="24"/>
          <w14:ligatures w14:val="none"/>
        </w:rPr>
        <w:t>Pretendenta iesniegtais piedāvājums nozīmē pilnīgu šīs iepirkuma procedūras nolikuma noteikumu pieņemšanu un atbildību par to izpildi.</w:t>
      </w:r>
    </w:p>
    <w:p w14:paraId="0BB6AA3E" w14:textId="045FE43A"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bCs/>
          <w:kern w:val="0"/>
          <w:sz w:val="24"/>
          <w:szCs w:val="24"/>
          <w14:ligatures w14:val="none"/>
        </w:rPr>
      </w:pPr>
      <w:r w:rsidRPr="005D1F53">
        <w:rPr>
          <w:rFonts w:ascii="Times New Roman" w:eastAsia="Times New Roman" w:hAnsi="Times New Roman" w:cs="Times New Roman"/>
          <w:bCs/>
          <w:kern w:val="0"/>
          <w:sz w:val="24"/>
          <w:szCs w:val="24"/>
          <w14:ligatures w14:val="none"/>
        </w:rPr>
        <w:t xml:space="preserve">Piedāvājuma derīguma termiņš: </w:t>
      </w:r>
      <w:r w:rsidRPr="005D1F53">
        <w:rPr>
          <w:rFonts w:ascii="Times New Roman" w:eastAsia="Times New Roman" w:hAnsi="Times New Roman" w:cs="Times New Roman"/>
          <w:b/>
          <w:kern w:val="0"/>
          <w:sz w:val="24"/>
          <w:szCs w:val="24"/>
          <w14:ligatures w14:val="none"/>
        </w:rPr>
        <w:t>6</w:t>
      </w:r>
      <w:r w:rsidR="0014603B" w:rsidRPr="005D1F53">
        <w:rPr>
          <w:rFonts w:ascii="Times New Roman" w:eastAsia="Times New Roman" w:hAnsi="Times New Roman" w:cs="Times New Roman"/>
          <w:bCs/>
          <w:kern w:val="0"/>
          <w:sz w:val="24"/>
          <w:szCs w:val="24"/>
          <w14:ligatures w14:val="none"/>
        </w:rPr>
        <w:t xml:space="preserve"> </w:t>
      </w:r>
      <w:r w:rsidRPr="005D1F53">
        <w:rPr>
          <w:rFonts w:ascii="Times New Roman" w:eastAsia="Times New Roman" w:hAnsi="Times New Roman" w:cs="Times New Roman"/>
          <w:b/>
          <w:kern w:val="0"/>
          <w:sz w:val="24"/>
          <w:szCs w:val="24"/>
          <w14:ligatures w14:val="none"/>
        </w:rPr>
        <w:t>(se</w:t>
      </w:r>
      <w:r w:rsidR="00CE2613" w:rsidRPr="005D1F53">
        <w:rPr>
          <w:rFonts w:ascii="Times New Roman" w:eastAsia="Times New Roman" w:hAnsi="Times New Roman" w:cs="Times New Roman"/>
          <w:b/>
          <w:kern w:val="0"/>
          <w:sz w:val="24"/>
          <w:szCs w:val="24"/>
          <w14:ligatures w14:val="none"/>
        </w:rPr>
        <w:t>ši</w:t>
      </w:r>
      <w:r w:rsidRPr="005D1F53">
        <w:rPr>
          <w:rFonts w:ascii="Times New Roman" w:eastAsia="Times New Roman" w:hAnsi="Times New Roman" w:cs="Times New Roman"/>
          <w:b/>
          <w:kern w:val="0"/>
          <w:sz w:val="24"/>
          <w:szCs w:val="24"/>
          <w14:ligatures w14:val="none"/>
        </w:rPr>
        <w:t>)</w:t>
      </w:r>
      <w:r w:rsidRPr="005D1F53">
        <w:rPr>
          <w:rFonts w:ascii="Times New Roman" w:eastAsia="Times New Roman" w:hAnsi="Times New Roman" w:cs="Times New Roman"/>
          <w:bCs/>
          <w:kern w:val="0"/>
          <w:sz w:val="24"/>
          <w:szCs w:val="24"/>
          <w14:ligatures w14:val="none"/>
        </w:rPr>
        <w:t xml:space="preserve"> </w:t>
      </w:r>
      <w:r w:rsidR="0014603B" w:rsidRPr="005D1F53">
        <w:rPr>
          <w:rFonts w:ascii="Times New Roman" w:eastAsia="Times New Roman" w:hAnsi="Times New Roman" w:cs="Times New Roman"/>
          <w:b/>
          <w:kern w:val="0"/>
          <w:sz w:val="24"/>
          <w:szCs w:val="24"/>
          <w14:ligatures w14:val="none"/>
        </w:rPr>
        <w:t>mēneši</w:t>
      </w:r>
      <w:r w:rsidRPr="005D1F53">
        <w:rPr>
          <w:rFonts w:ascii="Times New Roman" w:eastAsia="Times New Roman" w:hAnsi="Times New Roman" w:cs="Times New Roman"/>
          <w:bCs/>
          <w:kern w:val="0"/>
          <w:sz w:val="24"/>
          <w:szCs w:val="24"/>
          <w14:ligatures w14:val="none"/>
        </w:rPr>
        <w:t xml:space="preserve"> no piedāvājumu iesniegšanas termiņa beigu datuma.</w:t>
      </w:r>
    </w:p>
    <w:p w14:paraId="79ADD653" w14:textId="77777777" w:rsidR="001C2697" w:rsidRPr="005D1F53" w:rsidRDefault="001C2697" w:rsidP="001C2697">
      <w:pPr>
        <w:spacing w:after="0" w:line="240" w:lineRule="auto"/>
        <w:jc w:val="both"/>
        <w:rPr>
          <w:rFonts w:ascii="Times New Roman" w:eastAsia="Times New Roman" w:hAnsi="Times New Roman" w:cs="Times New Roman"/>
          <w:kern w:val="0"/>
          <w:sz w:val="24"/>
          <w:szCs w:val="24"/>
          <w14:ligatures w14:val="none"/>
        </w:rPr>
      </w:pPr>
    </w:p>
    <w:p w14:paraId="1D042B23" w14:textId="77777777" w:rsidR="001C2697" w:rsidRPr="005D1F53" w:rsidRDefault="001C2697" w:rsidP="00AA2218">
      <w:pPr>
        <w:numPr>
          <w:ilvl w:val="0"/>
          <w:numId w:val="4"/>
        </w:numPr>
        <w:spacing w:after="0" w:line="240" w:lineRule="auto"/>
        <w:jc w:val="center"/>
        <w:rPr>
          <w:rFonts w:ascii="Times New Roman" w:eastAsia="Times New Roman" w:hAnsi="Times New Roman" w:cs="Times New Roman"/>
          <w:b/>
          <w:bCs/>
          <w:kern w:val="0"/>
          <w:sz w:val="24"/>
          <w:szCs w:val="24"/>
          <w14:ligatures w14:val="none"/>
        </w:rPr>
      </w:pPr>
      <w:r w:rsidRPr="005D1F53">
        <w:rPr>
          <w:rFonts w:ascii="Times New Roman" w:eastAsia="Times New Roman" w:hAnsi="Times New Roman" w:cs="Times New Roman"/>
          <w:b/>
          <w:bCs/>
          <w:kern w:val="0"/>
          <w:sz w:val="24"/>
          <w:szCs w:val="24"/>
          <w14:ligatures w14:val="none"/>
        </w:rPr>
        <w:t>Piedāvājuma noformēšana</w:t>
      </w:r>
    </w:p>
    <w:p w14:paraId="0B675807" w14:textId="77777777" w:rsidR="001C2697" w:rsidRPr="005D1F53" w:rsidRDefault="001C2697" w:rsidP="00CA0141">
      <w:pPr>
        <w:numPr>
          <w:ilvl w:val="1"/>
          <w:numId w:val="3"/>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Piedāvājums jāiesniedz </w:t>
      </w:r>
      <w:r w:rsidRPr="005D1F53">
        <w:rPr>
          <w:rFonts w:ascii="Times New Roman" w:eastAsia="Times New Roman" w:hAnsi="Times New Roman" w:cs="Times New Roman"/>
          <w:kern w:val="0"/>
          <w:sz w:val="24"/>
          <w:szCs w:val="24"/>
          <w:lang w:eastAsia="ar-SA"/>
          <w14:ligatures w14:val="none"/>
        </w:rPr>
        <w:t>aizlīmētā,</w:t>
      </w:r>
      <w:r w:rsidRPr="005D1F53">
        <w:rPr>
          <w:rFonts w:ascii="Times New Roman" w:eastAsia="Times New Roman" w:hAnsi="Times New Roman" w:cs="Times New Roman"/>
          <w:spacing w:val="45"/>
          <w:kern w:val="0"/>
          <w:sz w:val="24"/>
          <w:szCs w:val="24"/>
          <w:lang w:eastAsia="ar-SA"/>
          <w14:ligatures w14:val="none"/>
        </w:rPr>
        <w:t xml:space="preserve"> </w:t>
      </w:r>
      <w:r w:rsidRPr="005D1F53">
        <w:rPr>
          <w:rFonts w:ascii="Times New Roman" w:eastAsia="Times New Roman" w:hAnsi="Times New Roman" w:cs="Times New Roman"/>
          <w:kern w:val="0"/>
          <w:sz w:val="24"/>
          <w:szCs w:val="24"/>
          <w:lang w:eastAsia="ar-SA"/>
          <w14:ligatures w14:val="none"/>
        </w:rPr>
        <w:t>aizzīmogotā</w:t>
      </w:r>
      <w:r w:rsidRPr="005D1F53">
        <w:rPr>
          <w:rFonts w:ascii="Times New Roman" w:eastAsia="Times New Roman" w:hAnsi="Times New Roman" w:cs="Times New Roman"/>
          <w:spacing w:val="15"/>
          <w:kern w:val="0"/>
          <w:sz w:val="24"/>
          <w:szCs w:val="24"/>
          <w:lang w:eastAsia="ar-SA"/>
          <w14:ligatures w14:val="none"/>
        </w:rPr>
        <w:t xml:space="preserve"> aploksnē/</w:t>
      </w:r>
      <w:r w:rsidRPr="005D1F53">
        <w:rPr>
          <w:rFonts w:ascii="Times New Roman" w:eastAsia="Times New Roman" w:hAnsi="Times New Roman" w:cs="Times New Roman"/>
          <w:kern w:val="0"/>
          <w:sz w:val="24"/>
          <w:szCs w:val="24"/>
          <w:lang w:eastAsia="ar-SA"/>
          <w14:ligatures w14:val="none"/>
        </w:rPr>
        <w:t>iepakojumā – 1 (vienā) eksemplārā (viens oriģināls).</w:t>
      </w:r>
    </w:p>
    <w:p w14:paraId="16A8C2A9" w14:textId="77777777" w:rsidR="001C2697" w:rsidRPr="005D1F53" w:rsidRDefault="001C2697" w:rsidP="00CA0141">
      <w:pPr>
        <w:tabs>
          <w:tab w:val="left" w:pos="426"/>
          <w:tab w:val="left" w:pos="567"/>
        </w:tabs>
        <w:spacing w:after="0"/>
        <w:ind w:right="-1"/>
        <w:jc w:val="both"/>
        <w:rPr>
          <w:rFonts w:ascii="Times New Roman" w:hAnsi="Times New Roman" w:cs="Times New Roman"/>
          <w:bCs/>
          <w:kern w:val="0"/>
          <w:sz w:val="24"/>
          <w:szCs w:val="24"/>
          <w14:ligatures w14:val="none"/>
        </w:rPr>
      </w:pPr>
      <w:r w:rsidRPr="005D1F53">
        <w:rPr>
          <w:rFonts w:ascii="Times New Roman" w:hAnsi="Times New Roman" w:cs="Times New Roman"/>
          <w:bCs/>
          <w:kern w:val="0"/>
          <w:sz w:val="24"/>
          <w:szCs w:val="24"/>
          <w14:ligatures w14:val="none"/>
        </w:rPr>
        <w:t>Uz piedāvājuma aploksnes/iepakojuma jābūt šādām norādēm:</w:t>
      </w:r>
    </w:p>
    <w:p w14:paraId="6340971F" w14:textId="77777777" w:rsidR="001C2697" w:rsidRPr="005D1F53" w:rsidRDefault="001C2697" w:rsidP="00CA0141">
      <w:pPr>
        <w:tabs>
          <w:tab w:val="left" w:pos="426"/>
          <w:tab w:val="left" w:pos="567"/>
          <w:tab w:val="left" w:pos="1514"/>
          <w:tab w:val="left" w:pos="1515"/>
        </w:tabs>
        <w:suppressAutoHyphens/>
        <w:spacing w:after="0" w:line="293" w:lineRule="exact"/>
        <w:ind w:right="-1"/>
        <w:contextualSpacing/>
        <w:jc w:val="both"/>
        <w:rPr>
          <w:rFonts w:ascii="Times New Roman" w:eastAsia="Times New Roman" w:hAnsi="Times New Roman" w:cs="Times New Roman"/>
          <w:i/>
          <w:iCs/>
          <w:kern w:val="0"/>
          <w:sz w:val="24"/>
          <w:szCs w:val="24"/>
          <w:lang w:eastAsia="ar-SA"/>
          <w14:ligatures w14:val="none"/>
        </w:rPr>
      </w:pPr>
      <w:r w:rsidRPr="005D1F53">
        <w:rPr>
          <w:rFonts w:ascii="Times New Roman" w:eastAsia="Times New Roman" w:hAnsi="Times New Roman" w:cs="Times New Roman"/>
          <w:i/>
          <w:iCs/>
          <w:kern w:val="0"/>
          <w:sz w:val="24"/>
          <w:szCs w:val="24"/>
          <w:lang w:eastAsia="ar-SA"/>
          <w14:ligatures w14:val="none"/>
        </w:rPr>
        <w:t>Pasūtītāja nosaukums un</w:t>
      </w:r>
      <w:r w:rsidRPr="005D1F53">
        <w:rPr>
          <w:rFonts w:ascii="Times New Roman" w:eastAsia="Times New Roman" w:hAnsi="Times New Roman" w:cs="Times New Roman"/>
          <w:i/>
          <w:iCs/>
          <w:spacing w:val="-2"/>
          <w:kern w:val="0"/>
          <w:sz w:val="24"/>
          <w:szCs w:val="24"/>
          <w:lang w:eastAsia="ar-SA"/>
          <w14:ligatures w14:val="none"/>
        </w:rPr>
        <w:t xml:space="preserve"> </w:t>
      </w:r>
      <w:r w:rsidRPr="005D1F53">
        <w:rPr>
          <w:rFonts w:ascii="Times New Roman" w:eastAsia="Times New Roman" w:hAnsi="Times New Roman" w:cs="Times New Roman"/>
          <w:i/>
          <w:iCs/>
          <w:kern w:val="0"/>
          <w:sz w:val="24"/>
          <w:szCs w:val="24"/>
          <w:lang w:eastAsia="ar-SA"/>
          <w14:ligatures w14:val="none"/>
        </w:rPr>
        <w:t>adrese;</w:t>
      </w:r>
    </w:p>
    <w:p w14:paraId="3FF27646" w14:textId="77777777" w:rsidR="001C2697" w:rsidRPr="005D1F53" w:rsidRDefault="001C2697" w:rsidP="00CA0141">
      <w:pPr>
        <w:tabs>
          <w:tab w:val="left" w:pos="426"/>
          <w:tab w:val="left" w:pos="567"/>
          <w:tab w:val="left" w:pos="1514"/>
          <w:tab w:val="left" w:pos="1515"/>
        </w:tabs>
        <w:suppressAutoHyphens/>
        <w:spacing w:after="0" w:line="293" w:lineRule="exact"/>
        <w:ind w:right="-1"/>
        <w:contextualSpacing/>
        <w:jc w:val="both"/>
        <w:rPr>
          <w:rFonts w:ascii="Times New Roman" w:eastAsia="Times New Roman" w:hAnsi="Times New Roman" w:cs="Times New Roman"/>
          <w:kern w:val="0"/>
          <w:sz w:val="24"/>
          <w:szCs w:val="24"/>
          <w:lang w:eastAsia="ar-SA"/>
          <w14:ligatures w14:val="none"/>
        </w:rPr>
      </w:pPr>
      <w:r w:rsidRPr="005D1F53">
        <w:rPr>
          <w:rFonts w:ascii="Times New Roman" w:eastAsia="Times New Roman" w:hAnsi="Times New Roman" w:cs="Times New Roman"/>
          <w:kern w:val="0"/>
          <w:sz w:val="24"/>
          <w:szCs w:val="24"/>
          <w:lang w:eastAsia="ar-SA"/>
          <w14:ligatures w14:val="none"/>
        </w:rPr>
        <w:t>iepirkuma identifikācijas numurs un nosaukums;</w:t>
      </w:r>
    </w:p>
    <w:p w14:paraId="53B0387D" w14:textId="07B791AD" w:rsidR="001C2697" w:rsidRPr="005D1F53" w:rsidRDefault="001C2697" w:rsidP="00CA0141">
      <w:pPr>
        <w:tabs>
          <w:tab w:val="left" w:pos="426"/>
          <w:tab w:val="left" w:pos="567"/>
        </w:tabs>
        <w:spacing w:after="0"/>
        <w:ind w:right="-1"/>
        <w:jc w:val="both"/>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lastRenderedPageBreak/>
        <w:t>atzīme “Neatvērt līdz</w:t>
      </w:r>
      <w:r w:rsidR="0014603B" w:rsidRPr="005D1F53">
        <w:rPr>
          <w:rFonts w:ascii="Times New Roman" w:hAnsi="Times New Roman" w:cs="Times New Roman"/>
          <w:b/>
          <w:kern w:val="0"/>
          <w:sz w:val="24"/>
          <w:szCs w:val="24"/>
          <w14:ligatures w14:val="none"/>
        </w:rPr>
        <w:t xml:space="preserve"> iepirkuma piedāvājumu iesniegšanas noteiktajam termiņam un laikam</w:t>
      </w:r>
      <w:r w:rsidRPr="005D1F53">
        <w:rPr>
          <w:rFonts w:ascii="Times New Roman" w:hAnsi="Times New Roman" w:cs="Times New Roman"/>
          <w:kern w:val="0"/>
          <w:sz w:val="24"/>
          <w:szCs w:val="24"/>
          <w14:ligatures w14:val="none"/>
        </w:rPr>
        <w:t>;</w:t>
      </w:r>
    </w:p>
    <w:p w14:paraId="2A74042E" w14:textId="77777777" w:rsidR="001C2697" w:rsidRPr="005D1F53" w:rsidRDefault="001C2697" w:rsidP="00CA0141">
      <w:pPr>
        <w:tabs>
          <w:tab w:val="left" w:pos="426"/>
          <w:tab w:val="left" w:pos="567"/>
        </w:tabs>
        <w:spacing w:after="0"/>
        <w:ind w:right="-1"/>
        <w:jc w:val="both"/>
        <w:rPr>
          <w:rFonts w:ascii="Times New Roman" w:hAnsi="Times New Roman" w:cs="Times New Roman"/>
          <w:bCs/>
          <w:i/>
          <w:kern w:val="0"/>
          <w:sz w:val="24"/>
          <w:szCs w:val="24"/>
          <w14:ligatures w14:val="none"/>
        </w:rPr>
      </w:pPr>
      <w:r w:rsidRPr="005D1F53">
        <w:rPr>
          <w:rFonts w:ascii="Times New Roman" w:hAnsi="Times New Roman" w:cs="Times New Roman"/>
          <w:bCs/>
          <w:i/>
          <w:kern w:val="0"/>
          <w:sz w:val="24"/>
          <w:szCs w:val="24"/>
          <w14:ligatures w14:val="none"/>
        </w:rPr>
        <w:t>pretendenta nosaukums, reģistrācijas numurs un juridiskā adrese.</w:t>
      </w:r>
    </w:p>
    <w:p w14:paraId="42FCB65E" w14:textId="73E45864" w:rsidR="003D35CD" w:rsidRPr="005D1F53" w:rsidRDefault="001C2697" w:rsidP="003D35CD">
      <w:pPr>
        <w:pStyle w:val="ListParagraph"/>
        <w:numPr>
          <w:ilvl w:val="1"/>
          <w:numId w:val="3"/>
        </w:numPr>
        <w:tabs>
          <w:tab w:val="left" w:pos="567"/>
        </w:tabs>
        <w:ind w:left="0" w:firstLine="0"/>
        <w:jc w:val="both"/>
        <w:rPr>
          <w:lang w:val="lv-LV"/>
        </w:rPr>
      </w:pPr>
      <w:r w:rsidRPr="005D1F53">
        <w:rPr>
          <w:lang w:val="lv-LV"/>
        </w:rPr>
        <w:t>Sagatavojot piedāvājumu, Pretendents ievēro, ka</w:t>
      </w:r>
      <w:r w:rsidR="003D35CD" w:rsidRPr="005D1F53">
        <w:rPr>
          <w:lang w:val="lv-LV"/>
        </w:rPr>
        <w:t xml:space="preserve"> </w:t>
      </w:r>
      <w:r w:rsidR="003D35CD" w:rsidRPr="005D1F53">
        <w:rPr>
          <w:lang w:val="lv-LV" w:eastAsia="ar-SA"/>
        </w:rPr>
        <w:t>v</w:t>
      </w:r>
      <w:r w:rsidRPr="005D1F53">
        <w:rPr>
          <w:lang w:val="lv-LV" w:eastAsia="ar-SA"/>
        </w:rPr>
        <w:t xml:space="preserve">isas piedāvājuma daļas (ja daļas ir paredzētas iepirkumā) iesienamas vienā sējumā. Dokumentiem jābūt </w:t>
      </w:r>
      <w:r w:rsidRPr="005D1F53">
        <w:rPr>
          <w:spacing w:val="-43"/>
          <w:lang w:val="lv-LV" w:eastAsia="ar-SA"/>
        </w:rPr>
        <w:t xml:space="preserve"> </w:t>
      </w:r>
      <w:proofErr w:type="spellStart"/>
      <w:r w:rsidRPr="005D1F53">
        <w:rPr>
          <w:lang w:val="lv-LV" w:eastAsia="ar-SA"/>
        </w:rPr>
        <w:t>cauršūtiem</w:t>
      </w:r>
      <w:proofErr w:type="spellEnd"/>
      <w:r w:rsidRPr="005D1F53">
        <w:rPr>
          <w:lang w:val="lv-LV" w:eastAsia="ar-SA"/>
        </w:rPr>
        <w:t xml:space="preserve"> vai</w:t>
      </w:r>
      <w:r w:rsidRPr="005D1F53">
        <w:rPr>
          <w:spacing w:val="-4"/>
          <w:lang w:val="lv-LV" w:eastAsia="ar-SA"/>
        </w:rPr>
        <w:t xml:space="preserve"> </w:t>
      </w:r>
      <w:r w:rsidRPr="005D1F53">
        <w:rPr>
          <w:lang w:val="lv-LV" w:eastAsia="ar-SA"/>
        </w:rPr>
        <w:t>caurauklotiem.</w:t>
      </w:r>
      <w:r w:rsidRPr="005D1F53">
        <w:rPr>
          <w:spacing w:val="-5"/>
          <w:lang w:val="lv-LV" w:eastAsia="ar-SA"/>
        </w:rPr>
        <w:t xml:space="preserve"> </w:t>
      </w:r>
      <w:r w:rsidRPr="005D1F53">
        <w:rPr>
          <w:lang w:val="lv-LV" w:eastAsia="ar-SA"/>
        </w:rPr>
        <w:t>Auklu</w:t>
      </w:r>
      <w:r w:rsidRPr="005D1F53">
        <w:rPr>
          <w:spacing w:val="-3"/>
          <w:lang w:val="lv-LV" w:eastAsia="ar-SA"/>
        </w:rPr>
        <w:t xml:space="preserve"> </w:t>
      </w:r>
      <w:r w:rsidRPr="005D1F53">
        <w:rPr>
          <w:lang w:val="lv-LV" w:eastAsia="ar-SA"/>
        </w:rPr>
        <w:t>gali</w:t>
      </w:r>
      <w:r w:rsidRPr="005D1F53">
        <w:rPr>
          <w:spacing w:val="-4"/>
          <w:lang w:val="lv-LV" w:eastAsia="ar-SA"/>
        </w:rPr>
        <w:t xml:space="preserve"> </w:t>
      </w:r>
      <w:r w:rsidRPr="005D1F53">
        <w:rPr>
          <w:lang w:val="lv-LV" w:eastAsia="ar-SA"/>
        </w:rPr>
        <w:t>jāpārlīmē</w:t>
      </w:r>
      <w:r w:rsidRPr="005D1F53">
        <w:rPr>
          <w:spacing w:val="-5"/>
          <w:lang w:val="lv-LV" w:eastAsia="ar-SA"/>
        </w:rPr>
        <w:t xml:space="preserve"> </w:t>
      </w:r>
      <w:r w:rsidRPr="005D1F53">
        <w:rPr>
          <w:lang w:val="lv-LV" w:eastAsia="ar-SA"/>
        </w:rPr>
        <w:t>un</w:t>
      </w:r>
      <w:r w:rsidRPr="005D1F53">
        <w:rPr>
          <w:spacing w:val="-5"/>
          <w:lang w:val="lv-LV" w:eastAsia="ar-SA"/>
        </w:rPr>
        <w:t xml:space="preserve"> </w:t>
      </w:r>
      <w:r w:rsidRPr="005D1F53">
        <w:rPr>
          <w:lang w:val="lv-LV" w:eastAsia="ar-SA"/>
        </w:rPr>
        <w:t>jābūt</w:t>
      </w:r>
      <w:r w:rsidRPr="005D1F53">
        <w:rPr>
          <w:spacing w:val="-5"/>
          <w:lang w:val="lv-LV" w:eastAsia="ar-SA"/>
        </w:rPr>
        <w:t xml:space="preserve"> </w:t>
      </w:r>
      <w:r w:rsidRPr="005D1F53">
        <w:rPr>
          <w:lang w:val="lv-LV" w:eastAsia="ar-SA"/>
        </w:rPr>
        <w:t>norādei</w:t>
      </w:r>
      <w:r w:rsidRPr="005D1F53">
        <w:rPr>
          <w:spacing w:val="-4"/>
          <w:lang w:val="lv-LV" w:eastAsia="ar-SA"/>
        </w:rPr>
        <w:t xml:space="preserve"> </w:t>
      </w:r>
      <w:r w:rsidRPr="005D1F53">
        <w:rPr>
          <w:lang w:val="lv-LV" w:eastAsia="ar-SA"/>
        </w:rPr>
        <w:t>par</w:t>
      </w:r>
      <w:r w:rsidRPr="005D1F53">
        <w:rPr>
          <w:spacing w:val="-6"/>
          <w:lang w:val="lv-LV" w:eastAsia="ar-SA"/>
        </w:rPr>
        <w:t xml:space="preserve"> </w:t>
      </w:r>
      <w:r w:rsidRPr="005D1F53">
        <w:rPr>
          <w:lang w:val="lv-LV" w:eastAsia="ar-SA"/>
        </w:rPr>
        <w:t>kopējo</w:t>
      </w:r>
      <w:r w:rsidRPr="005D1F53">
        <w:rPr>
          <w:spacing w:val="-4"/>
          <w:lang w:val="lv-LV" w:eastAsia="ar-SA"/>
        </w:rPr>
        <w:t xml:space="preserve"> </w:t>
      </w:r>
      <w:r w:rsidRPr="005D1F53">
        <w:rPr>
          <w:lang w:val="lv-LV" w:eastAsia="ar-SA"/>
        </w:rPr>
        <w:t>lappušu</w:t>
      </w:r>
      <w:r w:rsidRPr="005D1F53">
        <w:rPr>
          <w:spacing w:val="-5"/>
          <w:lang w:val="lv-LV" w:eastAsia="ar-SA"/>
        </w:rPr>
        <w:t xml:space="preserve"> </w:t>
      </w:r>
      <w:r w:rsidRPr="005D1F53">
        <w:rPr>
          <w:lang w:val="lv-LV" w:eastAsia="ar-SA"/>
        </w:rPr>
        <w:t>skaitu piedāvājumā. Lappuses jānumurē un tām jāatbilst satura rādītājam. Piedāvājums jāievieto 2</w:t>
      </w:r>
      <w:r w:rsidR="00FE08D6" w:rsidRPr="005D1F53">
        <w:rPr>
          <w:lang w:val="lv-LV" w:eastAsia="ar-SA"/>
        </w:rPr>
        <w:t>7</w:t>
      </w:r>
      <w:r w:rsidRPr="005D1F53">
        <w:rPr>
          <w:lang w:val="lv-LV" w:eastAsia="ar-SA"/>
        </w:rPr>
        <w:t>.punktā minētajā</w:t>
      </w:r>
      <w:r w:rsidRPr="005D1F53">
        <w:rPr>
          <w:spacing w:val="-1"/>
          <w:lang w:val="lv-LV" w:eastAsia="ar-SA"/>
        </w:rPr>
        <w:t xml:space="preserve"> aploksnē/</w:t>
      </w:r>
      <w:r w:rsidRPr="005D1F53">
        <w:rPr>
          <w:lang w:val="lv-LV" w:eastAsia="ar-SA"/>
        </w:rPr>
        <w:t xml:space="preserve">iepakojumā. Ja Pretendents iesniedz dokumentu atvasinājumus, tās jāapliecina normatīvajos aktos noteiktajā kārtībā. Piegādātājs ir tiesīgs visu iesniegto dokumentu atvasinājumu un tulkojumu pareizību apliecināt ar vienu apliecinājumu, ja viss piedāvājums ir </w:t>
      </w:r>
      <w:proofErr w:type="spellStart"/>
      <w:r w:rsidRPr="005D1F53">
        <w:rPr>
          <w:lang w:val="lv-LV" w:eastAsia="ar-SA"/>
        </w:rPr>
        <w:t>cauršūts</w:t>
      </w:r>
      <w:proofErr w:type="spellEnd"/>
      <w:r w:rsidRPr="005D1F53">
        <w:rPr>
          <w:lang w:val="lv-LV" w:eastAsia="ar-SA"/>
        </w:rPr>
        <w:t xml:space="preserve"> vai</w:t>
      </w:r>
      <w:r w:rsidRPr="005D1F53">
        <w:rPr>
          <w:spacing w:val="-1"/>
          <w:lang w:val="lv-LV" w:eastAsia="ar-SA"/>
        </w:rPr>
        <w:t xml:space="preserve"> </w:t>
      </w:r>
      <w:r w:rsidRPr="005D1F53">
        <w:rPr>
          <w:lang w:val="lv-LV" w:eastAsia="ar-SA"/>
        </w:rPr>
        <w:t>caurauklots.</w:t>
      </w:r>
    </w:p>
    <w:p w14:paraId="68D052E5" w14:textId="77777777" w:rsidR="003D35CD" w:rsidRPr="005D1F53" w:rsidRDefault="00A968F4" w:rsidP="003D35CD">
      <w:pPr>
        <w:pStyle w:val="ListParagraph"/>
        <w:numPr>
          <w:ilvl w:val="1"/>
          <w:numId w:val="3"/>
        </w:numPr>
        <w:tabs>
          <w:tab w:val="left" w:pos="567"/>
        </w:tabs>
        <w:ind w:left="0" w:firstLine="0"/>
        <w:jc w:val="both"/>
        <w:rPr>
          <w:lang w:val="lv-LV"/>
        </w:rPr>
      </w:pPr>
      <w:r w:rsidRPr="005D1F53">
        <w:rPr>
          <w:lang w:val="lv-LV"/>
        </w:rPr>
        <w:t xml:space="preserve">Visa nolikumā noteiktā informācija Pretendentam jāiesniedz elektroniski. Informācijas sagatavošanā </w:t>
      </w:r>
      <w:bookmarkStart w:id="5" w:name="_Hlk509394194"/>
      <w:r w:rsidRPr="005D1F53">
        <w:rPr>
          <w:lang w:val="lv-LV"/>
        </w:rPr>
        <w:t>un iesniegšanā jāievēro nolikuma pielikumā norādītās formas un norādes.</w:t>
      </w:r>
      <w:bookmarkEnd w:id="5"/>
    </w:p>
    <w:p w14:paraId="1D68F7FB" w14:textId="77777777" w:rsidR="00970A64" w:rsidRPr="005D1F53" w:rsidRDefault="003D35CD" w:rsidP="00970A64">
      <w:pPr>
        <w:pStyle w:val="ListParagraph"/>
        <w:numPr>
          <w:ilvl w:val="1"/>
          <w:numId w:val="3"/>
        </w:numPr>
        <w:tabs>
          <w:tab w:val="left" w:pos="567"/>
        </w:tabs>
        <w:ind w:left="0" w:firstLine="0"/>
        <w:jc w:val="both"/>
        <w:rPr>
          <w:lang w:val="lv-LV"/>
        </w:rPr>
      </w:pPr>
      <w:r w:rsidRPr="005D1F53">
        <w:rPr>
          <w:lang w:val="lv-LV"/>
        </w:rPr>
        <w:t>Piedāvājuma dokumentiem jābūt latviešu valodā. Ārvalstu institūciju izdotie dokumenti var būt svešvalodā ar pievienotu tulkojumu latviešu valodā. Par dokumentu tulkojuma atbilstību oriģinālam atbild Pretendents.</w:t>
      </w:r>
    </w:p>
    <w:p w14:paraId="3C3028E5" w14:textId="77777777" w:rsidR="00970A64" w:rsidRPr="005D1F53" w:rsidRDefault="001C2697" w:rsidP="00970A64">
      <w:pPr>
        <w:pStyle w:val="ListParagraph"/>
        <w:numPr>
          <w:ilvl w:val="1"/>
          <w:numId w:val="3"/>
        </w:numPr>
        <w:tabs>
          <w:tab w:val="left" w:pos="567"/>
        </w:tabs>
        <w:ind w:left="0" w:firstLine="0"/>
        <w:jc w:val="both"/>
        <w:rPr>
          <w:lang w:val="lv-LV"/>
        </w:rPr>
      </w:pPr>
      <w:r w:rsidRPr="005D1F53">
        <w:rPr>
          <w:lang w:val="lv-LV" w:eastAsia="ar-SA"/>
        </w:rPr>
        <w:t>Ja piedāvājumu iesniedz, parakstītu ar drošo elektronisko parakstu, tad 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01306EF9" w14:textId="77777777" w:rsidR="00970A64" w:rsidRPr="005D1F53" w:rsidRDefault="003D35CD" w:rsidP="00970A64">
      <w:pPr>
        <w:pStyle w:val="ListParagraph"/>
        <w:numPr>
          <w:ilvl w:val="1"/>
          <w:numId w:val="3"/>
        </w:numPr>
        <w:tabs>
          <w:tab w:val="left" w:pos="567"/>
        </w:tabs>
        <w:ind w:left="0" w:firstLine="0"/>
        <w:jc w:val="both"/>
        <w:rPr>
          <w:lang w:val="lv-LV"/>
        </w:rPr>
      </w:pPr>
      <w:r w:rsidRPr="005D1F53">
        <w:rPr>
          <w:lang w:val="lv-LV"/>
        </w:rPr>
        <w:t xml:space="preserve">Piedāvājumā vai pēc iepirkuma komisijas pieprasījuma drīkst iesniegt tikai tādus dokumentus,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14:paraId="4363A5A7" w14:textId="77777777" w:rsidR="00970A64" w:rsidRPr="005D1F53" w:rsidRDefault="003D35CD" w:rsidP="00970A64">
      <w:pPr>
        <w:pStyle w:val="ListParagraph"/>
        <w:numPr>
          <w:ilvl w:val="1"/>
          <w:numId w:val="3"/>
        </w:numPr>
        <w:tabs>
          <w:tab w:val="left" w:pos="567"/>
        </w:tabs>
        <w:ind w:left="0" w:firstLine="0"/>
        <w:jc w:val="both"/>
        <w:rPr>
          <w:lang w:val="lv-LV"/>
        </w:rPr>
      </w:pPr>
      <w:r w:rsidRPr="005D1F53">
        <w:rPr>
          <w:lang w:val="lv-LV"/>
        </w:rPr>
        <w:t>Piedāvājuma dokumentos nedrīkst būt dzēsumi, aizkrāsojumi, neatrunāti labojumi, svītrojumi un papildinājumi. Kļūdainos ierakstus pārsvītro un labojumu atrunā atbilstoši Ministru kabineta 2018. gada 4. septembra noteikumos Nr. 558 “Dokumentu izstrādāšanas un noformēšanas kārtība” ietvertajām prasībām.</w:t>
      </w:r>
    </w:p>
    <w:p w14:paraId="38DF41C2" w14:textId="77777777" w:rsidR="00970A64" w:rsidRPr="005D1F53" w:rsidRDefault="003D35CD" w:rsidP="00970A64">
      <w:pPr>
        <w:pStyle w:val="ListParagraph"/>
        <w:numPr>
          <w:ilvl w:val="1"/>
          <w:numId w:val="3"/>
        </w:numPr>
        <w:tabs>
          <w:tab w:val="left" w:pos="567"/>
        </w:tabs>
        <w:ind w:left="0" w:firstLine="0"/>
        <w:jc w:val="both"/>
        <w:rPr>
          <w:lang w:val="lv-LV"/>
        </w:rPr>
      </w:pPr>
      <w:r w:rsidRPr="005D1F53">
        <w:rPr>
          <w:lang w:val="lv-LV"/>
        </w:rPr>
        <w:t>Piedāvājums jāparaksta personai, kura likumiski pārstāv Pretendentu, vai ir pilnvarota pārstāvēt Pretendentu šajā iepirkuma procedūrā.</w:t>
      </w:r>
    </w:p>
    <w:p w14:paraId="31E0A50F" w14:textId="77777777" w:rsidR="00970A64" w:rsidRPr="005D1F53" w:rsidRDefault="003D35CD" w:rsidP="00970A64">
      <w:pPr>
        <w:pStyle w:val="ListParagraph"/>
        <w:numPr>
          <w:ilvl w:val="1"/>
          <w:numId w:val="3"/>
        </w:numPr>
        <w:tabs>
          <w:tab w:val="left" w:pos="567"/>
        </w:tabs>
        <w:ind w:left="0" w:firstLine="0"/>
        <w:jc w:val="both"/>
        <w:rPr>
          <w:lang w:val="lv-LV"/>
        </w:rPr>
      </w:pPr>
      <w:r w:rsidRPr="005D1F53">
        <w:rPr>
          <w:lang w:val="lv-LV" w:eastAsia="ar-SA"/>
        </w:rPr>
        <w:t>Ja piedāvājumu iesniedz personu grupa, pieteikumu paraksta visas personas, kas ietilpst personu</w:t>
      </w:r>
      <w:r w:rsidRPr="005D1F53">
        <w:rPr>
          <w:spacing w:val="-5"/>
          <w:lang w:val="lv-LV" w:eastAsia="ar-SA"/>
        </w:rPr>
        <w:t xml:space="preserve"> </w:t>
      </w:r>
      <w:r w:rsidRPr="005D1F53">
        <w:rPr>
          <w:lang w:val="lv-LV" w:eastAsia="ar-SA"/>
        </w:rPr>
        <w:t>grupā. Ja piedāvājumu iesniedz personu grupa vai personālsabiedrība, piedāvājumā papildus norāda personu, kas iepirkumā pārstāv attiecīgo personu grupu vai personālsabiedrību, kā arī katras personas atbildības</w:t>
      </w:r>
      <w:r w:rsidRPr="005D1F53">
        <w:rPr>
          <w:spacing w:val="-7"/>
          <w:lang w:val="lv-LV" w:eastAsia="ar-SA"/>
        </w:rPr>
        <w:t xml:space="preserve"> </w:t>
      </w:r>
      <w:r w:rsidRPr="005D1F53">
        <w:rPr>
          <w:lang w:val="lv-LV" w:eastAsia="ar-SA"/>
        </w:rPr>
        <w:t>sadalījumu.</w:t>
      </w:r>
    </w:p>
    <w:p w14:paraId="7090B131" w14:textId="77777777" w:rsidR="00970A64" w:rsidRPr="005D1F53" w:rsidRDefault="001C2697" w:rsidP="00970A64">
      <w:pPr>
        <w:pStyle w:val="ListParagraph"/>
        <w:numPr>
          <w:ilvl w:val="1"/>
          <w:numId w:val="3"/>
        </w:numPr>
        <w:tabs>
          <w:tab w:val="left" w:pos="567"/>
        </w:tabs>
        <w:ind w:left="0" w:firstLine="0"/>
        <w:jc w:val="both"/>
        <w:rPr>
          <w:lang w:val="lv-LV"/>
        </w:rPr>
      </w:pPr>
      <w:r w:rsidRPr="005D1F53">
        <w:rPr>
          <w:lang w:val="lv-LV"/>
        </w:rPr>
        <w:t>Ja Pretendents iesniedzis kāda dokumenta kopiju, to apliecina atbilstoši spēkā esošo normatīvo aktu 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65C4EB75" w14:textId="77777777" w:rsidR="00970A64" w:rsidRPr="005D1F53" w:rsidRDefault="001C2697" w:rsidP="00970A64">
      <w:pPr>
        <w:pStyle w:val="ListParagraph"/>
        <w:numPr>
          <w:ilvl w:val="1"/>
          <w:numId w:val="3"/>
        </w:numPr>
        <w:tabs>
          <w:tab w:val="left" w:pos="567"/>
        </w:tabs>
        <w:ind w:left="0" w:firstLine="0"/>
        <w:jc w:val="both"/>
        <w:rPr>
          <w:lang w:val="lv-LV"/>
        </w:rPr>
      </w:pPr>
      <w:r w:rsidRPr="005D1F53">
        <w:rPr>
          <w:lang w:val="lv-LV"/>
        </w:rPr>
        <w:t>Iesniedzot piedāvājumu, Pretendents pilnībā atzīst visus nolikumā (t.sk. tā pielikumos un formās, kuras ir ievietotas šā iepirkuma sadaļā) ietvertos nosacījumus.</w:t>
      </w:r>
    </w:p>
    <w:p w14:paraId="39A77F14" w14:textId="77777777" w:rsidR="00970A64" w:rsidRPr="005D1F53" w:rsidRDefault="001C2697" w:rsidP="00970A64">
      <w:pPr>
        <w:pStyle w:val="ListParagraph"/>
        <w:numPr>
          <w:ilvl w:val="1"/>
          <w:numId w:val="3"/>
        </w:numPr>
        <w:tabs>
          <w:tab w:val="left" w:pos="567"/>
        </w:tabs>
        <w:ind w:left="0" w:firstLine="0"/>
        <w:jc w:val="both"/>
        <w:rPr>
          <w:lang w:val="lv-LV"/>
        </w:rPr>
      </w:pPr>
      <w:r w:rsidRPr="005D1F53">
        <w:rPr>
          <w:lang w:val="lv-LV"/>
        </w:rPr>
        <w:t>Iesniegtie piedāvājumi, izņemot, ja pretendents piedāvājumu atsauc, paliek Pasūtītāja īpašumā.</w:t>
      </w:r>
    </w:p>
    <w:p w14:paraId="49C3BDF7" w14:textId="3E1152EF" w:rsidR="001C2697" w:rsidRPr="005D1F53" w:rsidRDefault="001C2697" w:rsidP="00970A64">
      <w:pPr>
        <w:pStyle w:val="ListParagraph"/>
        <w:numPr>
          <w:ilvl w:val="1"/>
          <w:numId w:val="3"/>
        </w:numPr>
        <w:tabs>
          <w:tab w:val="left" w:pos="567"/>
        </w:tabs>
        <w:ind w:left="0" w:firstLine="0"/>
        <w:jc w:val="both"/>
        <w:rPr>
          <w:lang w:val="lv-LV"/>
        </w:rPr>
      </w:pPr>
      <w:r w:rsidRPr="005D1F53">
        <w:rPr>
          <w:lang w:val="lv-LV"/>
        </w:rPr>
        <w:lastRenderedPageBreak/>
        <w:t>Ja pretendenta iesniegtais piedāvājums neatbilst nolikuma prasībām vai noteikumiem, tad iepirkumu komisija ir tiesīga noraidīt pretendenta iesniegto piedāvājumu.</w:t>
      </w:r>
    </w:p>
    <w:p w14:paraId="755B90C2" w14:textId="77777777" w:rsidR="001C2697" w:rsidRPr="005D1F53" w:rsidRDefault="001C2697" w:rsidP="001C2697">
      <w:pPr>
        <w:spacing w:after="0" w:line="240" w:lineRule="auto"/>
        <w:ind w:left="567"/>
        <w:jc w:val="both"/>
        <w:rPr>
          <w:rFonts w:ascii="Times New Roman" w:eastAsia="Times New Roman" w:hAnsi="Times New Roman" w:cs="Times New Roman"/>
          <w:kern w:val="0"/>
          <w:sz w:val="24"/>
          <w:szCs w:val="24"/>
          <w14:ligatures w14:val="none"/>
        </w:rPr>
      </w:pPr>
    </w:p>
    <w:p w14:paraId="54CD4F1F" w14:textId="204FB525" w:rsidR="001C2697" w:rsidRPr="005D1F53" w:rsidRDefault="001C2697" w:rsidP="00AA2218">
      <w:pPr>
        <w:pStyle w:val="ListParagraph"/>
        <w:numPr>
          <w:ilvl w:val="0"/>
          <w:numId w:val="4"/>
        </w:numPr>
        <w:jc w:val="center"/>
        <w:rPr>
          <w:b/>
          <w:lang w:val="lv-LV"/>
        </w:rPr>
      </w:pPr>
      <w:r w:rsidRPr="005D1F53">
        <w:rPr>
          <w:b/>
          <w:lang w:val="lv-LV"/>
        </w:rPr>
        <w:t>P</w:t>
      </w:r>
      <w:r w:rsidR="000D2BD6" w:rsidRPr="005D1F53">
        <w:rPr>
          <w:b/>
          <w:lang w:val="lv-LV"/>
        </w:rPr>
        <w:t>iedāvājumā iekļauj</w:t>
      </w:r>
      <w:r w:rsidRPr="005D1F53">
        <w:rPr>
          <w:b/>
          <w:lang w:val="lv-LV"/>
        </w:rPr>
        <w:t>amie dokumenti</w:t>
      </w:r>
    </w:p>
    <w:p w14:paraId="5D461290" w14:textId="4B36F2DA" w:rsidR="000D2BD6" w:rsidRPr="005D1F53" w:rsidRDefault="000D2BD6" w:rsidP="000D2BD6">
      <w:pPr>
        <w:pStyle w:val="ListParagraph"/>
        <w:numPr>
          <w:ilvl w:val="1"/>
          <w:numId w:val="3"/>
        </w:numPr>
        <w:ind w:left="0" w:firstLine="0"/>
        <w:jc w:val="both"/>
        <w:rPr>
          <w:lang w:val="lv-LV"/>
        </w:rPr>
      </w:pPr>
      <w:bookmarkStart w:id="6" w:name="_Toc387721889"/>
      <w:bookmarkStart w:id="7" w:name="_Toc405946943"/>
      <w:r w:rsidRPr="005D1F53">
        <w:rPr>
          <w:lang w:val="lv-LV"/>
        </w:rPr>
        <w:t>Piedāvājumā jāiekļauj:</w:t>
      </w:r>
    </w:p>
    <w:p w14:paraId="34C024F1" w14:textId="322BD7C3" w:rsidR="00FD4373" w:rsidRPr="005D1F53" w:rsidRDefault="000D2BD6" w:rsidP="00FD4373">
      <w:pPr>
        <w:pStyle w:val="ListParagraph"/>
        <w:numPr>
          <w:ilvl w:val="1"/>
          <w:numId w:val="39"/>
        </w:numPr>
        <w:tabs>
          <w:tab w:val="num" w:pos="1496"/>
          <w:tab w:val="num" w:pos="1781"/>
          <w:tab w:val="num" w:pos="5398"/>
        </w:tabs>
        <w:jc w:val="both"/>
        <w:rPr>
          <w:lang w:val="lv-LV"/>
        </w:rPr>
      </w:pPr>
      <w:r w:rsidRPr="005D1F53">
        <w:rPr>
          <w:lang w:val="lv-LV"/>
        </w:rPr>
        <w:t xml:space="preserve">finanšu piedāvājums, kas sastāv no atbilstoši nolikuma 1.pielikumam sagatavots un atbilstoši nolikuma </w:t>
      </w:r>
      <w:r w:rsidR="00FE08D6" w:rsidRPr="005D1F53">
        <w:rPr>
          <w:lang w:val="lv-LV"/>
        </w:rPr>
        <w:t>34</w:t>
      </w:r>
      <w:r w:rsidRPr="005D1F53">
        <w:rPr>
          <w:lang w:val="lv-LV"/>
        </w:rPr>
        <w:t xml:space="preserve">.punktam parakstīts “Pieteikums” un tam pievienotais pielikums </w:t>
      </w:r>
      <w:r w:rsidRPr="005D1F53">
        <w:rPr>
          <w:iCs/>
          <w:lang w:val="lv-LV"/>
        </w:rPr>
        <w:t>nolikuma 4.pielikuma “Tehniskā specifikācija” 2.pielikums “Darbu daudzumu saraksts”</w:t>
      </w:r>
      <w:r w:rsidRPr="005D1F53">
        <w:rPr>
          <w:lang w:val="lv-LV"/>
        </w:rPr>
        <w:t>;</w:t>
      </w:r>
      <w:bookmarkEnd w:id="6"/>
      <w:bookmarkEnd w:id="7"/>
    </w:p>
    <w:p w14:paraId="446417DE" w14:textId="62DA432B" w:rsidR="000D2BD6" w:rsidRPr="005D1F53" w:rsidRDefault="000D2BD6" w:rsidP="00FD4373">
      <w:pPr>
        <w:pStyle w:val="ListParagraph"/>
        <w:numPr>
          <w:ilvl w:val="1"/>
          <w:numId w:val="39"/>
        </w:numPr>
        <w:tabs>
          <w:tab w:val="num" w:pos="1496"/>
          <w:tab w:val="num" w:pos="1781"/>
          <w:tab w:val="num" w:pos="5398"/>
        </w:tabs>
        <w:jc w:val="both"/>
        <w:rPr>
          <w:lang w:val="lv-LV"/>
        </w:rPr>
      </w:pPr>
      <w:r w:rsidRPr="005D1F53">
        <w:rPr>
          <w:lang w:val="lv-LV"/>
        </w:rPr>
        <w:t xml:space="preserve">Pretendentu atlases dokumenti: </w:t>
      </w:r>
    </w:p>
    <w:p w14:paraId="1EDDE6AD" w14:textId="1663AE3F" w:rsidR="00FD4373" w:rsidRPr="005D1F53" w:rsidRDefault="000D2BD6" w:rsidP="00FD4373">
      <w:pPr>
        <w:pStyle w:val="ListParagraph"/>
        <w:numPr>
          <w:ilvl w:val="2"/>
          <w:numId w:val="39"/>
        </w:numPr>
        <w:tabs>
          <w:tab w:val="num" w:pos="1428"/>
          <w:tab w:val="num" w:pos="5398"/>
        </w:tabs>
        <w:jc w:val="both"/>
        <w:rPr>
          <w:lang w:val="lv-LV"/>
        </w:rPr>
      </w:pPr>
      <w:r w:rsidRPr="005D1F53">
        <w:rPr>
          <w:lang w:val="lv-LV"/>
        </w:rPr>
        <w:t xml:space="preserve">vienošanās vai apliecinājums (apliecinājuma veidne nolikuma 1.pielikuma “Pieteikums” 1.pielikumā) atbilstoši </w:t>
      </w:r>
      <w:r w:rsidR="00FE08D6" w:rsidRPr="00265D91">
        <w:rPr>
          <w:lang w:val="lv-LV"/>
        </w:rPr>
        <w:t>19.</w:t>
      </w:r>
      <w:r w:rsidRPr="00265D91">
        <w:rPr>
          <w:lang w:val="lv-LV"/>
        </w:rPr>
        <w:t>2. vai 4</w:t>
      </w:r>
      <w:r w:rsidR="00FE08D6" w:rsidRPr="00265D91">
        <w:rPr>
          <w:lang w:val="lv-LV"/>
        </w:rPr>
        <w:t>1</w:t>
      </w:r>
      <w:r w:rsidRPr="00265D91">
        <w:rPr>
          <w:lang w:val="lv-LV"/>
        </w:rPr>
        <w:t>.</w:t>
      </w:r>
      <w:r w:rsidRPr="005D1F53">
        <w:rPr>
          <w:lang w:val="lv-LV"/>
        </w:rPr>
        <w:t>punkta prasībām (ja attiecinām</w:t>
      </w:r>
      <w:r w:rsidR="00FD4373" w:rsidRPr="005D1F53">
        <w:rPr>
          <w:lang w:val="lv-LV"/>
        </w:rPr>
        <w:t>s);</w:t>
      </w:r>
    </w:p>
    <w:p w14:paraId="3CC6F4B9" w14:textId="6A33F89D" w:rsidR="00FD4373" w:rsidRPr="005D1F53" w:rsidRDefault="000D2BD6" w:rsidP="00FD4373">
      <w:pPr>
        <w:pStyle w:val="ListParagraph"/>
        <w:numPr>
          <w:ilvl w:val="2"/>
          <w:numId w:val="39"/>
        </w:numPr>
        <w:tabs>
          <w:tab w:val="num" w:pos="1428"/>
          <w:tab w:val="num" w:pos="5398"/>
        </w:tabs>
        <w:jc w:val="both"/>
        <w:rPr>
          <w:lang w:val="lv-LV"/>
        </w:rPr>
      </w:pPr>
      <w:r w:rsidRPr="005D1F53">
        <w:rPr>
          <w:u w:val="single"/>
          <w:lang w:val="lv-LV"/>
        </w:rPr>
        <w:t>Latvijā reģistrētiem komersantiem</w:t>
      </w:r>
      <w:r w:rsidRPr="005D1F53">
        <w:rPr>
          <w:lang w:val="lv-LV"/>
        </w:rPr>
        <w:t xml:space="preserve">: dokuments par pilnvarotās personas tiesībām pārstāvēt komercsabiedrību, parakstot piedāvājumu un citus piedāvājumā iekļautos dokumentus, ja minētā persona nav komercreģistrā reģistrēts komersanta likumiskais pārstāvis. </w:t>
      </w:r>
      <w:r w:rsidRPr="005D1F53">
        <w:rPr>
          <w:u w:val="single"/>
          <w:lang w:val="lv-LV"/>
        </w:rPr>
        <w:t>Ārvalstī reģistrētiem komersantiem</w:t>
      </w:r>
      <w:r w:rsidRPr="005D1F53">
        <w:rPr>
          <w:lang w:val="lv-LV"/>
        </w:rPr>
        <w:t xml:space="preserve">: kompetentās institūcijas izziņa vai attiecīgajā valstī noteiktā kārtībā veikta izdruka no komersantu reģistra vai cits dokuments par Pretendenta likumiskā pārstāvja vai pilnvarotās personas tiesībām pārstāvēt komercsabiedrību, parakstot piedāvājumu, kā arī tādas komercsabiedrības likumiskā pārstāvja vai pilnvarotās personas tiesībām pārstāvēt komercsabiedrību, kuras vārdā persona ir parakstījusi kādu no šādiem dokumentiem: 1) </w:t>
      </w:r>
      <w:r w:rsidRPr="00265D91">
        <w:rPr>
          <w:lang w:val="lv-LV"/>
        </w:rPr>
        <w:t xml:space="preserve">nolikuma </w:t>
      </w:r>
      <w:r w:rsidR="00FE08D6" w:rsidRPr="00265D91">
        <w:rPr>
          <w:lang w:val="lv-LV"/>
        </w:rPr>
        <w:t>19.</w:t>
      </w:r>
      <w:r w:rsidRPr="00265D91">
        <w:rPr>
          <w:lang w:val="lv-LV"/>
        </w:rPr>
        <w:t xml:space="preserve">2. vai </w:t>
      </w:r>
      <w:r w:rsidR="00FE08D6" w:rsidRPr="00265D91">
        <w:rPr>
          <w:lang w:val="lv-LV"/>
        </w:rPr>
        <w:t>41</w:t>
      </w:r>
      <w:r w:rsidRPr="00265D91">
        <w:rPr>
          <w:lang w:val="lv-LV"/>
        </w:rPr>
        <w:t>.punktā</w:t>
      </w:r>
      <w:r w:rsidRPr="005D1F53">
        <w:rPr>
          <w:lang w:val="lv-LV"/>
        </w:rPr>
        <w:t xml:space="preserve"> minēto vienošanos, 2) jebkura veida apliecinājumu, vienošanos vai citu dokumentu, kas iesniegts atbilstoši</w:t>
      </w:r>
      <w:r w:rsidR="00FD4373" w:rsidRPr="005D1F53">
        <w:rPr>
          <w:lang w:val="lv-LV"/>
        </w:rPr>
        <w:t xml:space="preserve"> SPSIL</w:t>
      </w:r>
      <w:r w:rsidRPr="005D1F53">
        <w:rPr>
          <w:lang w:val="lv-LV"/>
        </w:rPr>
        <w:t>;</w:t>
      </w:r>
    </w:p>
    <w:p w14:paraId="4B0243FD" w14:textId="77777777" w:rsidR="00FD4373" w:rsidRPr="005D1F53" w:rsidRDefault="000D2BD6" w:rsidP="00FD4373">
      <w:pPr>
        <w:pStyle w:val="ListParagraph"/>
        <w:numPr>
          <w:ilvl w:val="2"/>
          <w:numId w:val="39"/>
        </w:numPr>
        <w:tabs>
          <w:tab w:val="num" w:pos="1428"/>
          <w:tab w:val="num" w:pos="5398"/>
        </w:tabs>
        <w:jc w:val="both"/>
        <w:rPr>
          <w:lang w:val="lv-LV"/>
        </w:rPr>
      </w:pPr>
      <w:r w:rsidRPr="005D1F53">
        <w:rPr>
          <w:lang w:val="lv-LV"/>
        </w:rPr>
        <w:t>atbilstoši nolikuma 2.pielikuma “Kvalifikācija” 2.2.punkta 2.2.2.apakšpunkta prasībām aizpildīta tabula (skatīt sagatavoto veidni</w:t>
      </w:r>
      <w:r w:rsidR="00FD4373" w:rsidRPr="005D1F53">
        <w:rPr>
          <w:lang w:val="lv-LV"/>
        </w:rPr>
        <w:t xml:space="preserve"> pielikumā</w:t>
      </w:r>
      <w:r w:rsidRPr="005D1F53">
        <w:rPr>
          <w:lang w:val="lv-LV"/>
        </w:rPr>
        <w:t>) par 2.pielikuma “Kvalifikācija” 2.2.punkta 2.2.1.apakšpunktā noteikto Pretendenta pieredzi un to pierādošie dokumenti;</w:t>
      </w:r>
    </w:p>
    <w:p w14:paraId="4D81FD2E" w14:textId="77777777" w:rsidR="00FD4373" w:rsidRPr="005D1F53" w:rsidRDefault="000D2BD6" w:rsidP="00FD4373">
      <w:pPr>
        <w:pStyle w:val="ListParagraph"/>
        <w:numPr>
          <w:ilvl w:val="2"/>
          <w:numId w:val="39"/>
        </w:numPr>
        <w:tabs>
          <w:tab w:val="num" w:pos="1428"/>
          <w:tab w:val="num" w:pos="5398"/>
        </w:tabs>
        <w:jc w:val="both"/>
        <w:rPr>
          <w:lang w:val="lv-LV"/>
        </w:rPr>
      </w:pPr>
      <w:r w:rsidRPr="005D1F53">
        <w:rPr>
          <w:lang w:val="lv-LV"/>
        </w:rPr>
        <w:t>atbilstoši nolikuma 2.pielikuma “Kvalifikācija” 2.3.punkta 2.3.2.apakšpunkta prasībām aizpildīta tabula (skatīt sagatavoto veidni</w:t>
      </w:r>
      <w:r w:rsidR="00FD4373" w:rsidRPr="005D1F53">
        <w:rPr>
          <w:lang w:val="lv-LV"/>
        </w:rPr>
        <w:t xml:space="preserve"> pielikumā</w:t>
      </w:r>
      <w:r w:rsidRPr="005D1F53">
        <w:rPr>
          <w:lang w:val="lv-LV"/>
        </w:rPr>
        <w:t xml:space="preserve">) par 2.pielikuma “Kvalifikācija” 2.3.punkta 2.3.1. apakšpunktā noteikto Pretendenta piedāvātā </w:t>
      </w:r>
      <w:r w:rsidRPr="005D1F53">
        <w:rPr>
          <w:u w:val="single"/>
          <w:lang w:val="lv-LV"/>
        </w:rPr>
        <w:t>atbildīgā būvdarbu vadītāja</w:t>
      </w:r>
      <w:r w:rsidRPr="005D1F53">
        <w:rPr>
          <w:lang w:val="lv-LV"/>
        </w:rPr>
        <w:t xml:space="preserve"> pieredzi un to pierādošie dokumenti;</w:t>
      </w:r>
    </w:p>
    <w:p w14:paraId="59DDA20B" w14:textId="77777777" w:rsidR="00FD4373" w:rsidRPr="005D1F53" w:rsidRDefault="000D2BD6" w:rsidP="00FD4373">
      <w:pPr>
        <w:pStyle w:val="ListParagraph"/>
        <w:numPr>
          <w:ilvl w:val="2"/>
          <w:numId w:val="39"/>
        </w:numPr>
        <w:tabs>
          <w:tab w:val="num" w:pos="1428"/>
          <w:tab w:val="num" w:pos="5398"/>
        </w:tabs>
        <w:jc w:val="both"/>
        <w:rPr>
          <w:lang w:val="lv-LV"/>
        </w:rPr>
      </w:pPr>
      <w:r w:rsidRPr="005D1F53">
        <w:rPr>
          <w:iCs/>
          <w:lang w:val="lv-LV"/>
        </w:rPr>
        <w:t xml:space="preserve">Piedāvātā </w:t>
      </w:r>
      <w:proofErr w:type="spellStart"/>
      <w:r w:rsidRPr="005D1F53">
        <w:rPr>
          <w:iCs/>
          <w:lang w:val="lv-LV"/>
        </w:rPr>
        <w:t>būvspeciālista</w:t>
      </w:r>
      <w:proofErr w:type="spellEnd"/>
      <w:r w:rsidRPr="005D1F53">
        <w:rPr>
          <w:iCs/>
          <w:lang w:val="lv-LV"/>
        </w:rPr>
        <w:t xml:space="preserve"> tiesības sniegt pakalpojumus </w:t>
      </w:r>
      <w:r w:rsidRPr="005D1F53">
        <w:rPr>
          <w:lang w:val="lv-LV" w:eastAsia="ar-SA"/>
        </w:rPr>
        <w:t xml:space="preserve">būvniecības jomā iepirkuma komisija pārbauda interneta vietnē </w:t>
      </w:r>
      <w:hyperlink r:id="rId13" w:history="1">
        <w:r w:rsidRPr="005D1F53">
          <w:rPr>
            <w:color w:val="0000FF"/>
            <w:u w:val="single"/>
            <w:lang w:val="lv-LV" w:eastAsia="ar-SA"/>
          </w:rPr>
          <w:t>https://bis.gov.lv</w:t>
        </w:r>
      </w:hyperlink>
      <w:r w:rsidRPr="005D1F53">
        <w:rPr>
          <w:lang w:val="lv-LV"/>
        </w:rPr>
        <w:t xml:space="preserve">. </w:t>
      </w:r>
      <w:bookmarkStart w:id="8" w:name="_Hlk3969443"/>
      <w:r w:rsidRPr="005D1F53">
        <w:rPr>
          <w:lang w:val="lv-LV"/>
        </w:rPr>
        <w:t xml:space="preserve">Ārvalstu Pretendenta piedāvātā atbildīgā būvdarbu vadītāja kvalifikācijai jāatbilst speciālista reģistrācijas valsts, kurā speciālists patstāvīgi strādā, attiecīgajā profesijā prasībām noteiktu pakalpojumu sniegšanai. 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Ja ārvalsts speciālistam ir izsniegts </w:t>
      </w:r>
      <w:proofErr w:type="spellStart"/>
      <w:r w:rsidRPr="005D1F53">
        <w:rPr>
          <w:lang w:val="lv-LV"/>
        </w:rPr>
        <w:t>būvspeciālista</w:t>
      </w:r>
      <w:proofErr w:type="spellEnd"/>
      <w:r w:rsidRPr="005D1F53">
        <w:rPr>
          <w:lang w:val="lv-LV"/>
        </w:rPr>
        <w:t xml:space="preserve"> sertifikāts Latvijas Republikā, tad Pretendenta apliecinājums nav jāiesniedz;</w:t>
      </w:r>
      <w:bookmarkEnd w:id="8"/>
    </w:p>
    <w:p w14:paraId="24846F34" w14:textId="77777777" w:rsidR="00FD4373" w:rsidRPr="005D1F53" w:rsidRDefault="000D2BD6" w:rsidP="00FD4373">
      <w:pPr>
        <w:pStyle w:val="ListParagraph"/>
        <w:numPr>
          <w:ilvl w:val="2"/>
          <w:numId w:val="39"/>
        </w:numPr>
        <w:tabs>
          <w:tab w:val="num" w:pos="1428"/>
          <w:tab w:val="num" w:pos="5398"/>
        </w:tabs>
        <w:jc w:val="both"/>
        <w:rPr>
          <w:lang w:val="lv-LV"/>
        </w:rPr>
      </w:pPr>
      <w:r w:rsidRPr="005D1F53">
        <w:rPr>
          <w:lang w:val="lv-LV"/>
        </w:rPr>
        <w:t>jāsniedz informācija par Pretendenta piedāvāto personālu atbilstoši nolikuma 2. pielikuma “Kvalifikācija” 2.3. punkta 2.3.1., 2.3.2., 2.3.3. un 2.3.4.apakšpunkta prasībām;</w:t>
      </w:r>
    </w:p>
    <w:p w14:paraId="4B6A4237" w14:textId="77777777" w:rsidR="00FD4373" w:rsidRPr="005D1F53" w:rsidRDefault="000D2BD6" w:rsidP="00FD4373">
      <w:pPr>
        <w:pStyle w:val="ListParagraph"/>
        <w:numPr>
          <w:ilvl w:val="2"/>
          <w:numId w:val="39"/>
        </w:numPr>
        <w:tabs>
          <w:tab w:val="num" w:pos="1428"/>
          <w:tab w:val="num" w:pos="5398"/>
        </w:tabs>
        <w:jc w:val="both"/>
        <w:rPr>
          <w:lang w:val="lv-LV"/>
        </w:rPr>
      </w:pPr>
      <w:r w:rsidRPr="005D1F53">
        <w:rPr>
          <w:lang w:val="lv-LV"/>
        </w:rPr>
        <w:t>atbilstoši nolikuma 2.pielikuma “Kvalifikācija” 2.4.punkta prasībām aizpildīts “Apakšuzņēmēju saraksts” (ja attiecināms);</w:t>
      </w:r>
    </w:p>
    <w:p w14:paraId="658335F5" w14:textId="5B0AE118" w:rsidR="000D2BD6" w:rsidRPr="005D1F53" w:rsidRDefault="000D2BD6" w:rsidP="00FD4373">
      <w:pPr>
        <w:pStyle w:val="ListParagraph"/>
        <w:numPr>
          <w:ilvl w:val="2"/>
          <w:numId w:val="39"/>
        </w:numPr>
        <w:tabs>
          <w:tab w:val="num" w:pos="1428"/>
          <w:tab w:val="num" w:pos="5398"/>
        </w:tabs>
        <w:jc w:val="both"/>
        <w:rPr>
          <w:lang w:val="lv-LV"/>
        </w:rPr>
      </w:pPr>
      <w:r w:rsidRPr="005D1F53">
        <w:rPr>
          <w:lang w:val="lv-LV"/>
        </w:rPr>
        <w:t xml:space="preserve">ja pretendents ir Latvijā reģistrēta akciju sabiedrība, Pretendents iesniedz apliecinājumu, ka Pretendentam nav ārzonā reģistrētu akciju īpašnieku vai turētāju, kuriem ir vairāk nekā 25% akciju (ja attiecināms). </w:t>
      </w:r>
    </w:p>
    <w:p w14:paraId="777A1D32" w14:textId="55E10413" w:rsidR="000D2BD6" w:rsidRPr="005D1F53" w:rsidRDefault="000D2BD6" w:rsidP="00F3576E">
      <w:pPr>
        <w:pStyle w:val="ListParagraph"/>
        <w:numPr>
          <w:ilvl w:val="1"/>
          <w:numId w:val="39"/>
        </w:numPr>
        <w:tabs>
          <w:tab w:val="num" w:pos="1781"/>
        </w:tabs>
        <w:jc w:val="both"/>
        <w:rPr>
          <w:lang w:val="lv-LV"/>
        </w:rPr>
      </w:pPr>
      <w:r w:rsidRPr="005D1F53">
        <w:rPr>
          <w:lang w:val="lv-LV"/>
        </w:rPr>
        <w:lastRenderedPageBreak/>
        <w:t>Tehniskais piedāvājums</w:t>
      </w:r>
      <w:r w:rsidR="00F3576E" w:rsidRPr="005D1F53">
        <w:rPr>
          <w:lang w:val="lv-LV"/>
        </w:rPr>
        <w:t xml:space="preserve"> </w:t>
      </w:r>
      <w:r w:rsidRPr="005D1F53">
        <w:rPr>
          <w:lang w:val="lv-LV"/>
        </w:rPr>
        <w:t xml:space="preserve">atbilstoši nolikuma 3.pielikuma “Darba organizācija” prasībām sagatavots un atbilstoši nolikuma </w:t>
      </w:r>
      <w:r w:rsidR="00FE08D6" w:rsidRPr="005D1F53">
        <w:rPr>
          <w:lang w:val="lv-LV"/>
        </w:rPr>
        <w:t>34.</w:t>
      </w:r>
      <w:r w:rsidRPr="005D1F53">
        <w:rPr>
          <w:lang w:val="lv-LV"/>
        </w:rPr>
        <w:t xml:space="preserve">punktam parakstīts </w:t>
      </w:r>
      <w:r w:rsidR="00265D91" w:rsidRPr="00265D91">
        <w:rPr>
          <w:lang w:val="lv-LV"/>
        </w:rPr>
        <w:t>Darba organizācija</w:t>
      </w:r>
      <w:r w:rsidR="00265D91">
        <w:rPr>
          <w:lang w:val="lv-LV"/>
        </w:rPr>
        <w:t>s apraksts (ja attiecināms) un</w:t>
      </w:r>
      <w:r w:rsidR="00265D91" w:rsidRPr="00265D91">
        <w:rPr>
          <w:lang w:val="lv-LV"/>
        </w:rPr>
        <w:t xml:space="preserve"> Darba veikšanas kalendārais grafiks</w:t>
      </w:r>
      <w:r w:rsidRPr="005D1F53">
        <w:rPr>
          <w:lang w:val="lv-LV"/>
        </w:rPr>
        <w:t>.</w:t>
      </w:r>
    </w:p>
    <w:p w14:paraId="73E289DE" w14:textId="77777777" w:rsidR="001C2697" w:rsidRPr="005D1F53" w:rsidRDefault="001C2697" w:rsidP="001C2697">
      <w:pPr>
        <w:spacing w:after="0" w:line="240" w:lineRule="auto"/>
        <w:jc w:val="both"/>
        <w:rPr>
          <w:rFonts w:ascii="Times New Roman" w:eastAsia="Times New Roman" w:hAnsi="Times New Roman" w:cs="Times New Roman"/>
          <w:b/>
          <w:kern w:val="0"/>
          <w:sz w:val="24"/>
          <w:szCs w:val="24"/>
          <w14:ligatures w14:val="none"/>
        </w:rPr>
      </w:pPr>
    </w:p>
    <w:p w14:paraId="54CFF6F8" w14:textId="0E4C7785" w:rsidR="001C2697" w:rsidRPr="005D1F53" w:rsidRDefault="001C2697" w:rsidP="00F3576E">
      <w:pPr>
        <w:pStyle w:val="ListParagraph"/>
        <w:numPr>
          <w:ilvl w:val="0"/>
          <w:numId w:val="4"/>
        </w:numPr>
        <w:jc w:val="center"/>
        <w:rPr>
          <w:b/>
          <w:lang w:val="lv-LV"/>
        </w:rPr>
      </w:pPr>
      <w:r w:rsidRPr="005D1F53">
        <w:rPr>
          <w:b/>
          <w:lang w:val="lv-LV"/>
        </w:rPr>
        <w:t>Noteikumi, kā piegādātāju apvienībām ir jāizpilda prasības attiecībā uz saimniecisko un finansiālo stāvokli vai tehniskajām un profesionālajām spējām</w:t>
      </w:r>
    </w:p>
    <w:p w14:paraId="3B5F5C0F" w14:textId="77777777" w:rsidR="00AA2218" w:rsidRPr="005D1F53" w:rsidRDefault="00AA2218" w:rsidP="00AA2218">
      <w:pPr>
        <w:pStyle w:val="ListParagraph"/>
        <w:numPr>
          <w:ilvl w:val="1"/>
          <w:numId w:val="3"/>
        </w:numPr>
        <w:tabs>
          <w:tab w:val="left" w:pos="567"/>
        </w:tabs>
        <w:jc w:val="both"/>
        <w:rPr>
          <w:bCs/>
          <w:lang w:val="lv-LV"/>
        </w:rPr>
      </w:pPr>
      <w:r w:rsidRPr="005D1F53">
        <w:rPr>
          <w:bCs/>
          <w:lang w:val="lv-LV"/>
        </w:rPr>
        <w:t>Konkrētā līguma izpildei, lai pierādītu atbilstību nolikuma 2.pielikuma “Kvalifikācija” prasībām, Pretendents drīkst balstīties uz citu uzņēmēju (tai skaitā apakšuzņēmēju) iespējām, neatkarīgi no savstarpējo attiecību tiesiskā rakstura:</w:t>
      </w:r>
    </w:p>
    <w:p w14:paraId="3BD24B9A" w14:textId="77777777" w:rsidR="00F3576E" w:rsidRPr="005D1F53" w:rsidRDefault="00AA2218" w:rsidP="00F3576E">
      <w:pPr>
        <w:pStyle w:val="ListParagraph"/>
        <w:numPr>
          <w:ilvl w:val="1"/>
          <w:numId w:val="40"/>
        </w:numPr>
        <w:tabs>
          <w:tab w:val="left" w:pos="567"/>
        </w:tabs>
        <w:ind w:left="0" w:firstLine="0"/>
        <w:jc w:val="both"/>
        <w:rPr>
          <w:bCs/>
          <w:lang w:val="lv-LV"/>
        </w:rPr>
      </w:pPr>
      <w:r w:rsidRPr="005D1F53">
        <w:rPr>
          <w:bCs/>
          <w:lang w:val="lv-LV"/>
        </w:rPr>
        <w:t>šādā gadījumā Pretendents nolikuma 1.pielikumā “Pieteikums” norāda visas personas, uz kuru iespējām savas kvalifikācijas pierādīšanai tas balstās, un pierāda Pasūtītājam, ka viņa rīcībā būs nepieciešamie resursi, iesniedzot, piemēram, šo personu apliecinājumu vai vienošanos ar Pretendentu par sadarbību un/vai resursu nodošanu Pretendenta rīcībā konkrētā līguma izpildei. Apliecinājumus un vienošanās par sadarbību un/vai resursu nodošanu Pretendents var aizstāt ar jebkuriem cita veida dokumentiem, ar kuriem Pretendents spēj pierādīt, ka nepieciešamie resursi Pretendentam būs pieejami un tiks izmantoti līguma izpildes laikā, atkarībā no nodoto resursu veida. Iesniegtajiem dokumentiem (tai skaitā, apliecinājumiem un vienošanās) jābūt pietiekamiem, lai pierādītu Pasūtītājam Pretendenta spēju izpildīt iepirkuma līgumu, kā arī to, ka visā līguma izpildes laikā Pretendents faktiski izmantos tās personas resursus, uz kura iespējām tas balstās savas kvalifikācijas pierādīšanai;</w:t>
      </w:r>
    </w:p>
    <w:p w14:paraId="5343BA04" w14:textId="3DB09F0B" w:rsidR="00AA2218" w:rsidRPr="005D1F53" w:rsidRDefault="00AA2218" w:rsidP="00F3576E">
      <w:pPr>
        <w:pStyle w:val="ListParagraph"/>
        <w:numPr>
          <w:ilvl w:val="1"/>
          <w:numId w:val="40"/>
        </w:numPr>
        <w:tabs>
          <w:tab w:val="left" w:pos="567"/>
        </w:tabs>
        <w:ind w:left="0" w:firstLine="0"/>
        <w:jc w:val="both"/>
        <w:rPr>
          <w:bCs/>
          <w:lang w:val="lv-LV"/>
        </w:rPr>
      </w:pPr>
      <w:r w:rsidRPr="005D1F53">
        <w:rPr>
          <w:bCs/>
          <w:lang w:val="lv-LV"/>
        </w:rPr>
        <w:t>lai apliecinātu profesionālo pieredzi vai Pasūtītāja prasībām atbilstoša personāla pieejamību, Pretendents var balstīties uz citu personu iespējām tikai tad, ja šīs personas veiks būvdarbus vai sniegs pakalpojumus, kuru izpildei attiecīgās spējas ir nepieciešamas.</w:t>
      </w:r>
    </w:p>
    <w:p w14:paraId="775426C5" w14:textId="67998A13" w:rsidR="001C2697" w:rsidRPr="005D1F53" w:rsidRDefault="001C2697" w:rsidP="00970A64">
      <w:pPr>
        <w:pStyle w:val="ListParagraph"/>
        <w:numPr>
          <w:ilvl w:val="1"/>
          <w:numId w:val="3"/>
        </w:numPr>
        <w:tabs>
          <w:tab w:val="left" w:pos="567"/>
        </w:tabs>
        <w:ind w:left="0" w:firstLine="0"/>
        <w:jc w:val="both"/>
        <w:rPr>
          <w:bCs/>
          <w:lang w:val="lv-LV"/>
        </w:rPr>
      </w:pPr>
      <w:r w:rsidRPr="005D1F53">
        <w:rPr>
          <w:bCs/>
          <w:lang w:val="lv-LV"/>
        </w:rPr>
        <w:t>Atbilstību kvalifikācijas prasībām, kas izvirzītas saskaņā ar SPSIL 52.pantu, pretendents kā piegādātāju apvienība var apliecināt kopumā.</w:t>
      </w:r>
    </w:p>
    <w:p w14:paraId="7A73A747" w14:textId="77777777" w:rsidR="008D331D" w:rsidRPr="005D1F53" w:rsidRDefault="008D331D" w:rsidP="008D331D">
      <w:pPr>
        <w:pStyle w:val="ListParagraph"/>
        <w:tabs>
          <w:tab w:val="left" w:pos="567"/>
        </w:tabs>
        <w:ind w:left="0"/>
        <w:jc w:val="both"/>
        <w:rPr>
          <w:bCs/>
          <w:lang w:val="lv-LV"/>
        </w:rPr>
      </w:pPr>
    </w:p>
    <w:p w14:paraId="13457406" w14:textId="1CB3D970" w:rsidR="008D331D" w:rsidRPr="005D1F53" w:rsidRDefault="008D331D" w:rsidP="00F3576E">
      <w:pPr>
        <w:pStyle w:val="ListParagraph"/>
        <w:numPr>
          <w:ilvl w:val="0"/>
          <w:numId w:val="4"/>
        </w:numPr>
        <w:jc w:val="center"/>
        <w:rPr>
          <w:b/>
          <w:lang w:val="lv-LV"/>
        </w:rPr>
      </w:pPr>
      <w:r w:rsidRPr="005D1F53">
        <w:rPr>
          <w:b/>
          <w:lang w:val="lv-LV"/>
        </w:rPr>
        <w:t xml:space="preserve">Tehniskā specifikācija </w:t>
      </w:r>
    </w:p>
    <w:p w14:paraId="6A80D3C2" w14:textId="573B48A7" w:rsidR="008D331D" w:rsidRPr="005D1F53" w:rsidRDefault="008D331D" w:rsidP="008D331D">
      <w:pPr>
        <w:pStyle w:val="ListParagraph"/>
        <w:numPr>
          <w:ilvl w:val="1"/>
          <w:numId w:val="3"/>
        </w:numPr>
        <w:tabs>
          <w:tab w:val="left" w:pos="567"/>
        </w:tabs>
        <w:ind w:left="0" w:firstLine="0"/>
        <w:jc w:val="both"/>
        <w:rPr>
          <w:lang w:val="lv-LV"/>
        </w:rPr>
      </w:pPr>
      <w:r w:rsidRPr="005D1F53">
        <w:rPr>
          <w:lang w:val="lv-LV"/>
        </w:rPr>
        <w:t>Tehniskās specifikācija ir pievienota šim nolikumam (nolikuma 4.pielikums).</w:t>
      </w:r>
    </w:p>
    <w:p w14:paraId="6B48A18D" w14:textId="68552F02" w:rsidR="008D331D" w:rsidRPr="005D1F53" w:rsidRDefault="008D331D" w:rsidP="008D331D">
      <w:pPr>
        <w:pStyle w:val="ListParagraph"/>
        <w:numPr>
          <w:ilvl w:val="1"/>
          <w:numId w:val="3"/>
        </w:numPr>
        <w:tabs>
          <w:tab w:val="left" w:pos="567"/>
        </w:tabs>
        <w:ind w:left="0" w:firstLine="0"/>
        <w:jc w:val="both"/>
        <w:rPr>
          <w:lang w:val="lv-LV"/>
        </w:rPr>
      </w:pPr>
      <w:r w:rsidRPr="005D1F53">
        <w:rPr>
          <w:lang w:val="lv-LV"/>
        </w:rPr>
        <w:t>Gadījumā, ja tehniskajā specifikācijā ir norādītas atsauces uz konkrētiem standartiem vai tajā norādīta specifiska izcelsme, īpašs process, kas raksturo tikai kāda konkrēta piegādātāja preces/iekārtas vai pakalpojumus, zīmols, patenti vai specifiski preču veidi, tiek pieņemts, ka šādu norādi lieto kopā ar vārdiem “vai ekvivalents”.</w:t>
      </w:r>
    </w:p>
    <w:p w14:paraId="5C6A8386" w14:textId="77777777" w:rsidR="008D331D" w:rsidRPr="005D1F53" w:rsidRDefault="008D331D" w:rsidP="008D331D">
      <w:pPr>
        <w:tabs>
          <w:tab w:val="left" w:pos="567"/>
        </w:tabs>
        <w:spacing w:after="0" w:line="240" w:lineRule="auto"/>
        <w:jc w:val="both"/>
        <w:rPr>
          <w:rFonts w:ascii="Times New Roman" w:eastAsia="Times New Roman" w:hAnsi="Times New Roman" w:cs="Times New Roman"/>
          <w:kern w:val="0"/>
          <w:sz w:val="24"/>
          <w:szCs w:val="24"/>
          <w14:ligatures w14:val="none"/>
        </w:rPr>
      </w:pPr>
    </w:p>
    <w:p w14:paraId="7D449BB2" w14:textId="77777777" w:rsidR="008D331D" w:rsidRPr="005D1F53" w:rsidRDefault="008D331D" w:rsidP="00F3576E">
      <w:pPr>
        <w:pStyle w:val="ListParagraph"/>
        <w:numPr>
          <w:ilvl w:val="0"/>
          <w:numId w:val="4"/>
        </w:numPr>
        <w:tabs>
          <w:tab w:val="left" w:pos="567"/>
        </w:tabs>
        <w:ind w:left="0" w:firstLine="0"/>
        <w:jc w:val="center"/>
        <w:rPr>
          <w:b/>
          <w:bCs/>
          <w:lang w:val="lv-LV"/>
        </w:rPr>
      </w:pPr>
      <w:r w:rsidRPr="005D1F53">
        <w:rPr>
          <w:b/>
          <w:bCs/>
          <w:lang w:val="lv-LV"/>
        </w:rPr>
        <w:t>Paskaidrojumi par finanšu piedāvājumu</w:t>
      </w:r>
    </w:p>
    <w:p w14:paraId="7605376C" w14:textId="77777777" w:rsidR="008D331D" w:rsidRPr="005D1F53" w:rsidRDefault="008D331D" w:rsidP="008D331D">
      <w:pPr>
        <w:pStyle w:val="ListParagraph"/>
        <w:widowControl w:val="0"/>
        <w:numPr>
          <w:ilvl w:val="1"/>
          <w:numId w:val="3"/>
        </w:numPr>
        <w:tabs>
          <w:tab w:val="left" w:pos="567"/>
          <w:tab w:val="left" w:pos="1174"/>
        </w:tabs>
        <w:autoSpaceDE w:val="0"/>
        <w:autoSpaceDN w:val="0"/>
        <w:ind w:left="0" w:firstLine="0"/>
        <w:jc w:val="both"/>
        <w:rPr>
          <w:lang w:val="lv-LV" w:eastAsia="lv"/>
        </w:rPr>
      </w:pPr>
      <w:r w:rsidRPr="005D1F53">
        <w:rPr>
          <w:lang w:val="lv-LV" w:eastAsia="lv"/>
        </w:rPr>
        <w:t xml:space="preserve">Piedāvātā līgumcena jānosaka </w:t>
      </w:r>
      <w:proofErr w:type="spellStart"/>
      <w:r w:rsidRPr="005D1F53">
        <w:rPr>
          <w:lang w:val="lv-LV" w:eastAsia="lv"/>
        </w:rPr>
        <w:t>euro</w:t>
      </w:r>
      <w:proofErr w:type="spellEnd"/>
      <w:r w:rsidRPr="005D1F53">
        <w:rPr>
          <w:lang w:val="lv-LV" w:eastAsia="lv"/>
        </w:rPr>
        <w:t xml:space="preserve"> bez pievienotās vērtības nodokļa (turpmāk – PVN).</w:t>
      </w:r>
    </w:p>
    <w:p w14:paraId="7BA4627A" w14:textId="77777777" w:rsidR="008D331D" w:rsidRPr="005D1F53" w:rsidRDefault="008D331D" w:rsidP="008D331D">
      <w:pPr>
        <w:pStyle w:val="ListParagraph"/>
        <w:widowControl w:val="0"/>
        <w:numPr>
          <w:ilvl w:val="1"/>
          <w:numId w:val="3"/>
        </w:numPr>
        <w:tabs>
          <w:tab w:val="left" w:pos="567"/>
          <w:tab w:val="left" w:pos="1174"/>
        </w:tabs>
        <w:autoSpaceDE w:val="0"/>
        <w:autoSpaceDN w:val="0"/>
        <w:ind w:left="0" w:firstLine="0"/>
        <w:jc w:val="both"/>
        <w:rPr>
          <w:lang w:val="lv-LV" w:eastAsia="lv"/>
        </w:rPr>
      </w:pPr>
      <w:r w:rsidRPr="005D1F53">
        <w:rPr>
          <w:lang w:val="lv-LV" w:eastAsia="lv"/>
        </w:rPr>
        <w:t>Finanšu piedāvājumā Pretendentam jāaizpilda nolikuma 4.pielikuma “Tehniskā specifikācija” 2.pielikums „Darbu daudzumu saraksts” atbilstoši Latvijas būvnormatīvam LBN 501-17 “</w:t>
      </w:r>
      <w:proofErr w:type="spellStart"/>
      <w:r w:rsidRPr="005D1F53">
        <w:rPr>
          <w:lang w:val="lv-LV" w:eastAsia="lv"/>
        </w:rPr>
        <w:t>Būvizmaksu</w:t>
      </w:r>
      <w:proofErr w:type="spellEnd"/>
      <w:r w:rsidRPr="005D1F53">
        <w:rPr>
          <w:lang w:val="lv-LV" w:eastAsia="lv"/>
        </w:rPr>
        <w:t xml:space="preserve"> noteikšanas kārtība”, kas apstiprināti ar Ministru kabineta 2017.gada 3.maija Ministru kabineta noteikumiem Nr. 239 “Noteikumi par Latvijas būvnormatīvu LBN 501-17 “</w:t>
      </w:r>
      <w:proofErr w:type="spellStart"/>
      <w:r w:rsidRPr="005D1F53">
        <w:rPr>
          <w:lang w:val="lv-LV" w:eastAsia="lv"/>
        </w:rPr>
        <w:t>Būvizmaksu</w:t>
      </w:r>
      <w:proofErr w:type="spellEnd"/>
      <w:r w:rsidRPr="005D1F53">
        <w:rPr>
          <w:lang w:val="lv-LV" w:eastAsia="lv"/>
        </w:rPr>
        <w:t xml:space="preserve"> noteikšanas kārtība””, norādot vienības cenas ar precizitāti divi cipari aiz komata. Piedāvātā līgumcena bez PVN tiek ierakstīta nolikuma 1.pielikumā “Pieteikums”.</w:t>
      </w:r>
    </w:p>
    <w:p w14:paraId="094A93B9" w14:textId="77777777" w:rsidR="008D331D" w:rsidRPr="005D1F53" w:rsidRDefault="008D331D" w:rsidP="008D331D">
      <w:pPr>
        <w:pStyle w:val="ListParagraph"/>
        <w:widowControl w:val="0"/>
        <w:numPr>
          <w:ilvl w:val="1"/>
          <w:numId w:val="3"/>
        </w:numPr>
        <w:tabs>
          <w:tab w:val="left" w:pos="567"/>
          <w:tab w:val="left" w:pos="1174"/>
        </w:tabs>
        <w:autoSpaceDE w:val="0"/>
        <w:autoSpaceDN w:val="0"/>
        <w:ind w:left="0" w:firstLine="0"/>
        <w:jc w:val="both"/>
        <w:rPr>
          <w:lang w:val="lv-LV" w:eastAsia="lv"/>
        </w:rPr>
      </w:pPr>
      <w:r w:rsidRPr="005D1F53">
        <w:rPr>
          <w:lang w:val="lv-LV" w:eastAsia="lv"/>
        </w:rPr>
        <w:t>Katrā vienības cenā jāietver visi nodokļi, nodevas un maksājumi un visas saprātīgi paredzamās ar konkrētā darba izpildi saistītās izmaksas, izņemot PVN.</w:t>
      </w:r>
    </w:p>
    <w:p w14:paraId="68A3AC6E" w14:textId="1822C775" w:rsidR="008D331D" w:rsidRPr="005D1F53" w:rsidRDefault="008D331D" w:rsidP="008D331D">
      <w:pPr>
        <w:pStyle w:val="ListParagraph"/>
        <w:widowControl w:val="0"/>
        <w:numPr>
          <w:ilvl w:val="1"/>
          <w:numId w:val="3"/>
        </w:numPr>
        <w:tabs>
          <w:tab w:val="left" w:pos="567"/>
          <w:tab w:val="left" w:pos="1174"/>
        </w:tabs>
        <w:autoSpaceDE w:val="0"/>
        <w:autoSpaceDN w:val="0"/>
        <w:ind w:left="0" w:firstLine="0"/>
        <w:jc w:val="both"/>
        <w:rPr>
          <w:lang w:val="lv-LV" w:eastAsia="lv"/>
        </w:rPr>
      </w:pPr>
      <w:r w:rsidRPr="005D1F53">
        <w:rPr>
          <w:lang w:val="lv-LV" w:eastAsia="lv"/>
        </w:rPr>
        <w:t>Vienību cenas tiek fiksētas uz visu Darba izpildes laiku un netiks pārrēķinātas, izņemot iepirkuma līgumā paredzētajos gadījumos.</w:t>
      </w:r>
    </w:p>
    <w:p w14:paraId="6A1AF996" w14:textId="77777777" w:rsidR="008D331D" w:rsidRPr="005D1F53" w:rsidRDefault="008D331D" w:rsidP="008D331D">
      <w:pPr>
        <w:widowControl w:val="0"/>
        <w:tabs>
          <w:tab w:val="left" w:pos="1174"/>
        </w:tabs>
        <w:autoSpaceDE w:val="0"/>
        <w:autoSpaceDN w:val="0"/>
        <w:spacing w:after="0" w:line="240" w:lineRule="auto"/>
        <w:ind w:left="480"/>
        <w:jc w:val="both"/>
        <w:rPr>
          <w:rFonts w:ascii="Times New Roman" w:eastAsia="Times New Roman" w:hAnsi="Times New Roman" w:cs="Times New Roman"/>
          <w:kern w:val="0"/>
          <w:sz w:val="24"/>
          <w:szCs w:val="24"/>
          <w:lang w:eastAsia="lv"/>
          <w14:ligatures w14:val="none"/>
        </w:rPr>
      </w:pPr>
    </w:p>
    <w:p w14:paraId="27E5D279" w14:textId="77777777" w:rsidR="008D331D" w:rsidRPr="005D1F53" w:rsidRDefault="008D331D" w:rsidP="00F3576E">
      <w:pPr>
        <w:pStyle w:val="ListParagraph"/>
        <w:numPr>
          <w:ilvl w:val="0"/>
          <w:numId w:val="4"/>
        </w:numPr>
        <w:jc w:val="center"/>
        <w:rPr>
          <w:b/>
          <w:lang w:val="lv-LV"/>
        </w:rPr>
      </w:pPr>
      <w:r w:rsidRPr="005D1F53">
        <w:rPr>
          <w:b/>
          <w:lang w:val="lv-LV"/>
        </w:rPr>
        <w:t>Iepirkuma līguma projekts</w:t>
      </w:r>
    </w:p>
    <w:p w14:paraId="36C843C6" w14:textId="2E7AEEA8" w:rsidR="008D331D" w:rsidRPr="005D1F53" w:rsidRDefault="008D331D" w:rsidP="004A65B8">
      <w:pPr>
        <w:pStyle w:val="ListParagraph"/>
        <w:numPr>
          <w:ilvl w:val="1"/>
          <w:numId w:val="3"/>
        </w:numPr>
        <w:ind w:left="0" w:firstLine="0"/>
        <w:rPr>
          <w:lang w:val="lv-LV"/>
        </w:rPr>
      </w:pPr>
      <w:r w:rsidRPr="005D1F53">
        <w:rPr>
          <w:lang w:val="lv-LV"/>
        </w:rPr>
        <w:lastRenderedPageBreak/>
        <w:t>Iepirkuma līgumu slēdz uz Pretendenta piedāvājuma pamata atbilstoši nolikuma 5.pielikumam “Līguma projekts”.</w:t>
      </w:r>
    </w:p>
    <w:p w14:paraId="3BDCD846" w14:textId="349344D3" w:rsidR="008D331D" w:rsidRPr="005D1F53" w:rsidRDefault="008D331D" w:rsidP="004A65B8">
      <w:pPr>
        <w:pStyle w:val="ListParagraph"/>
        <w:numPr>
          <w:ilvl w:val="1"/>
          <w:numId w:val="3"/>
        </w:numPr>
        <w:ind w:left="0" w:firstLine="0"/>
        <w:rPr>
          <w:lang w:val="lv-LV"/>
        </w:rPr>
      </w:pPr>
      <w:r w:rsidRPr="005D1F53">
        <w:rPr>
          <w:lang w:val="lv-LV"/>
        </w:rPr>
        <w:t>Līgumam pievieno iepirkuma laikā veikto saraksti ar piegādātājiem, kas ir svarīga līguma izpildei.</w:t>
      </w:r>
    </w:p>
    <w:p w14:paraId="2261CB00" w14:textId="77777777" w:rsidR="008D331D" w:rsidRPr="005D1F53" w:rsidRDefault="008D331D" w:rsidP="008D331D">
      <w:pPr>
        <w:spacing w:after="0" w:line="240" w:lineRule="auto"/>
        <w:ind w:firstLine="567"/>
        <w:jc w:val="both"/>
        <w:rPr>
          <w:rFonts w:ascii="Times New Roman" w:eastAsia="Times New Roman" w:hAnsi="Times New Roman" w:cs="Times New Roman"/>
          <w:kern w:val="0"/>
          <w:sz w:val="24"/>
          <w:szCs w:val="24"/>
          <w14:ligatures w14:val="none"/>
        </w:rPr>
      </w:pPr>
    </w:p>
    <w:p w14:paraId="70B1C9F8" w14:textId="5C57140A" w:rsidR="001C2697" w:rsidRPr="005D1F53" w:rsidRDefault="001C2697" w:rsidP="004A65B8">
      <w:pPr>
        <w:pStyle w:val="ListParagraph"/>
        <w:numPr>
          <w:ilvl w:val="0"/>
          <w:numId w:val="31"/>
        </w:numPr>
        <w:jc w:val="center"/>
        <w:rPr>
          <w:b/>
          <w:lang w:val="lv-LV"/>
        </w:rPr>
      </w:pPr>
      <w:r w:rsidRPr="005D1F53">
        <w:rPr>
          <w:b/>
          <w:lang w:val="lv-LV"/>
        </w:rPr>
        <w:t>Apakšuzņēmēji</w:t>
      </w:r>
    </w:p>
    <w:p w14:paraId="1FF9E5D8" w14:textId="5A4E16AC" w:rsidR="001C2697" w:rsidRPr="005D1F53" w:rsidRDefault="001C2697" w:rsidP="00FE08D6">
      <w:pPr>
        <w:pStyle w:val="ListParagraph"/>
        <w:numPr>
          <w:ilvl w:val="1"/>
          <w:numId w:val="3"/>
        </w:numPr>
        <w:tabs>
          <w:tab w:val="left" w:pos="0"/>
          <w:tab w:val="left" w:pos="567"/>
        </w:tabs>
        <w:jc w:val="both"/>
        <w:rPr>
          <w:bCs/>
          <w:lang w:val="lv-LV"/>
        </w:rPr>
      </w:pPr>
      <w:r w:rsidRPr="005D1F53">
        <w:rPr>
          <w:bCs/>
          <w:lang w:val="lv-LV"/>
        </w:rPr>
        <w:t xml:space="preserve">Pretendents savā piedāvājumā norāda visus paredzamos apakšuzņēmējus, kuru sniedzamo pakalpojumu vērtība ir vismaz 10000 </w:t>
      </w:r>
      <w:proofErr w:type="spellStart"/>
      <w:r w:rsidRPr="001C2D6B">
        <w:rPr>
          <w:bCs/>
          <w:i/>
          <w:iCs/>
          <w:lang w:val="lv-LV"/>
        </w:rPr>
        <w:t>euro</w:t>
      </w:r>
      <w:proofErr w:type="spellEnd"/>
      <w:r w:rsidRPr="005D1F53">
        <w:rPr>
          <w:bCs/>
          <w:lang w:val="lv-LV"/>
        </w:rPr>
        <w:t>, un katram šādam apakšuzņēmējam izpildei nododamo iepirkuma līguma daļu. Par apakšuzņēmējiem uzskata arī apakšuzņēmēju apakšuzņēmējus. Ir jāiesniedz Apakšuzņēmēja apliecinājums vai vienošanās par sadarbību līguma konkrētās daļas izpildē.</w:t>
      </w:r>
    </w:p>
    <w:p w14:paraId="50F35C6B" w14:textId="40CAF9F0" w:rsidR="001C2697" w:rsidRPr="005D1F53" w:rsidRDefault="001C2697" w:rsidP="001C2697">
      <w:pPr>
        <w:spacing w:after="0" w:line="240" w:lineRule="auto"/>
        <w:ind w:left="360"/>
        <w:jc w:val="both"/>
        <w:rPr>
          <w:rFonts w:ascii="Times New Roman" w:eastAsia="Times New Roman" w:hAnsi="Times New Roman" w:cs="Times New Roman"/>
          <w:b/>
          <w:kern w:val="0"/>
          <w:sz w:val="24"/>
          <w:szCs w:val="24"/>
          <w14:ligatures w14:val="none"/>
        </w:rPr>
      </w:pPr>
    </w:p>
    <w:p w14:paraId="232D639E" w14:textId="445AC8C0" w:rsidR="001C2697" w:rsidRPr="005D1F53" w:rsidRDefault="001C2697" w:rsidP="004A65B8">
      <w:pPr>
        <w:pStyle w:val="ListParagraph"/>
        <w:numPr>
          <w:ilvl w:val="0"/>
          <w:numId w:val="31"/>
        </w:numPr>
        <w:jc w:val="center"/>
        <w:rPr>
          <w:b/>
          <w:lang w:val="lv-LV"/>
        </w:rPr>
      </w:pPr>
      <w:r w:rsidRPr="005D1F53">
        <w:rPr>
          <w:b/>
          <w:lang w:val="lv-LV"/>
        </w:rPr>
        <w:t>Norāde uz tīmekļvietni, kur ir pieejama Eiropas vienotā iepirkuma procedūras dokumenta veidlapa, prasības tās aizpildīšanai un iesniegšanai</w:t>
      </w:r>
    </w:p>
    <w:p w14:paraId="3A1D1649" w14:textId="5D4CDD32" w:rsidR="004A65B8" w:rsidRPr="005D1F53" w:rsidRDefault="001C2697" w:rsidP="00FE08D6">
      <w:pPr>
        <w:pStyle w:val="ListParagraph"/>
        <w:numPr>
          <w:ilvl w:val="1"/>
          <w:numId w:val="3"/>
        </w:numPr>
        <w:tabs>
          <w:tab w:val="left" w:pos="567"/>
        </w:tabs>
        <w:jc w:val="both"/>
        <w:rPr>
          <w:bCs/>
          <w:lang w:val="lv-LV"/>
        </w:rPr>
      </w:pPr>
      <w:r w:rsidRPr="005D1F53">
        <w:rPr>
          <w:bCs/>
          <w:lang w:val="lv-LV"/>
        </w:rPr>
        <w:t xml:space="preserve">Norāde uz tīmekļvietni: </w:t>
      </w:r>
      <w:hyperlink r:id="rId14" w:history="1">
        <w:r w:rsidRPr="005D1F53">
          <w:rPr>
            <w:bCs/>
            <w:color w:val="0000FF"/>
            <w:u w:val="single"/>
            <w:lang w:val="lv-LV"/>
          </w:rPr>
          <w:t>http://espd.eis.gov.lv/</w:t>
        </w:r>
      </w:hyperlink>
      <w:r w:rsidRPr="005D1F53">
        <w:rPr>
          <w:bCs/>
          <w:lang w:val="lv-LV"/>
        </w:rPr>
        <w:t>.</w:t>
      </w:r>
    </w:p>
    <w:p w14:paraId="1E3044CE" w14:textId="2D745C22" w:rsidR="004A65B8" w:rsidRPr="005D1F53" w:rsidRDefault="001C2697" w:rsidP="00FE08D6">
      <w:pPr>
        <w:pStyle w:val="ListParagraph"/>
        <w:numPr>
          <w:ilvl w:val="1"/>
          <w:numId w:val="3"/>
        </w:numPr>
        <w:tabs>
          <w:tab w:val="left" w:pos="567"/>
        </w:tabs>
        <w:jc w:val="both"/>
        <w:rPr>
          <w:bCs/>
          <w:lang w:val="lv-LV"/>
        </w:rPr>
      </w:pPr>
      <w:r w:rsidRPr="005D1F53">
        <w:rPr>
          <w:bCs/>
          <w:lang w:val="lv-LV"/>
        </w:rPr>
        <w:t xml:space="preserve">Pasūtītājs pieņem Eiropas vienoto iepirkuma procedūras dokumentu kā sākotnējo pierādījumu atbilstībai paziņojumā par līgumu vai iepirkuma procedūras dokumentos noteiktajām kandidātu un pretendentu atlases prasībām. Piegādātājs iesniedz atsevišķu Eiropas vienoto iepirkuma procedūras dokumentu par katru personu, uz kuras iespējām kandidāts vai pretendents balstās, lai apliecinātu, ka tas atbilst paziņojumā par līgumu vai iepirkuma procedūras dokumentos noteiktajām kandidātu un pretendentu atlases prasībām, un par tā norādīto apakšuzņēmēju, kura veicamo būvdarbu vai sniedzamo pakalpojumu vērtība ir vismaz 10 000 </w:t>
      </w:r>
      <w:proofErr w:type="spellStart"/>
      <w:r w:rsidRPr="001C2D6B">
        <w:rPr>
          <w:bCs/>
          <w:i/>
          <w:iCs/>
          <w:lang w:val="lv-LV"/>
        </w:rPr>
        <w:t>euro</w:t>
      </w:r>
      <w:proofErr w:type="spellEnd"/>
      <w:r w:rsidRPr="005D1F53">
        <w:rPr>
          <w:bCs/>
          <w:lang w:val="lv-LV"/>
        </w:rPr>
        <w:t>. Piegādātāju apvienība iesniedz atsevišķu Eiropas vienoto iepirkuma procedūras dokumentu par katru tās dalībnieku.</w:t>
      </w:r>
    </w:p>
    <w:p w14:paraId="7A595D91" w14:textId="6B2710F1" w:rsidR="004A65B8" w:rsidRPr="005D1F53" w:rsidRDefault="001C2697" w:rsidP="00FE08D6">
      <w:pPr>
        <w:pStyle w:val="ListParagraph"/>
        <w:numPr>
          <w:ilvl w:val="1"/>
          <w:numId w:val="3"/>
        </w:numPr>
        <w:tabs>
          <w:tab w:val="left" w:pos="567"/>
        </w:tabs>
        <w:jc w:val="both"/>
        <w:rPr>
          <w:bCs/>
          <w:lang w:val="lv-LV"/>
        </w:rPr>
      </w:pPr>
      <w:r w:rsidRPr="005D1F53">
        <w:rPr>
          <w:bCs/>
          <w:lang w:val="lv-LV"/>
        </w:rPr>
        <w:t>Piegādātājs var Pasūtītājam iesniegt Eiropas vienoto iepirkuma procedūras dokumentu, kas ir bijis iesniegts citā iepirkuma procedūrā, ja piegādātājs apliecina, ka dokumentā iekļautā informācija ir pareiza.</w:t>
      </w:r>
    </w:p>
    <w:p w14:paraId="1AD53D70" w14:textId="5628247E" w:rsidR="004A65B8" w:rsidRPr="005D1F53" w:rsidRDefault="001C2697" w:rsidP="00FE08D6">
      <w:pPr>
        <w:pStyle w:val="ListParagraph"/>
        <w:numPr>
          <w:ilvl w:val="1"/>
          <w:numId w:val="3"/>
        </w:numPr>
        <w:tabs>
          <w:tab w:val="left" w:pos="567"/>
        </w:tabs>
        <w:jc w:val="both"/>
        <w:rPr>
          <w:bCs/>
          <w:lang w:val="lv-LV"/>
        </w:rPr>
      </w:pPr>
      <w:r w:rsidRPr="005D1F53">
        <w:rPr>
          <w:bCs/>
          <w:lang w:val="lv-LV"/>
        </w:rPr>
        <w:t>Pasūtītājam jebkurā iepirkuma procedūras stadijā ir tiesīgs prasīt, lai kandidāts un pretendents iesniedz visus vai daļu no dokumentiem, kas apliecina atbilstību paziņojumā par līgumu vai iepirkuma procedūras dokumentos noteiktajām kandidātu un pretendentu atlases prasībām. Sabiedrisko pakalpojumu sniedzējs nepieprasa tādus dokumentus un informāciju, kas ir tā rīcībā vai ir pieejama publiskās datubāzēs.</w:t>
      </w:r>
    </w:p>
    <w:p w14:paraId="7B64C2DA" w14:textId="0A8020CB" w:rsidR="001C2697" w:rsidRPr="005D1F53" w:rsidRDefault="001C2697" w:rsidP="00FE08D6">
      <w:pPr>
        <w:pStyle w:val="ListParagraph"/>
        <w:numPr>
          <w:ilvl w:val="1"/>
          <w:numId w:val="3"/>
        </w:numPr>
        <w:tabs>
          <w:tab w:val="left" w:pos="567"/>
        </w:tabs>
        <w:jc w:val="both"/>
        <w:rPr>
          <w:bCs/>
          <w:lang w:val="lv-LV"/>
        </w:rPr>
      </w:pPr>
      <w:r w:rsidRPr="005D1F53">
        <w:rPr>
          <w:bCs/>
          <w:lang w:val="lv-LV"/>
        </w:rPr>
        <w:t>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639415A9" w14:textId="77777777" w:rsidR="001C2697" w:rsidRPr="005D1F53" w:rsidRDefault="001C2697" w:rsidP="001C2697">
      <w:pPr>
        <w:spacing w:after="0" w:line="240" w:lineRule="auto"/>
        <w:jc w:val="both"/>
        <w:rPr>
          <w:rFonts w:ascii="Times New Roman" w:eastAsia="Times New Roman" w:hAnsi="Times New Roman" w:cs="Times New Roman"/>
          <w:b/>
          <w:kern w:val="0"/>
          <w:sz w:val="24"/>
          <w:szCs w:val="24"/>
          <w14:ligatures w14:val="none"/>
        </w:rPr>
      </w:pPr>
    </w:p>
    <w:p w14:paraId="430FE6F6" w14:textId="6AA709BB" w:rsidR="001C2697" w:rsidRPr="005D1F53" w:rsidRDefault="001C2697" w:rsidP="004A65B8">
      <w:pPr>
        <w:pStyle w:val="ListParagraph"/>
        <w:numPr>
          <w:ilvl w:val="0"/>
          <w:numId w:val="31"/>
        </w:numPr>
        <w:jc w:val="center"/>
        <w:rPr>
          <w:b/>
          <w:bCs/>
          <w:lang w:val="lv-LV"/>
        </w:rPr>
      </w:pPr>
      <w:r w:rsidRPr="005D1F53">
        <w:rPr>
          <w:b/>
          <w:bCs/>
          <w:lang w:val="lv-LV"/>
        </w:rPr>
        <w:t>Pretendentu izslēgšanas nosacījumi</w:t>
      </w:r>
    </w:p>
    <w:p w14:paraId="5A0845E7" w14:textId="1F6D00E0" w:rsidR="001C2697" w:rsidRPr="005D1F53" w:rsidRDefault="001C2697" w:rsidP="00FE08D6">
      <w:pPr>
        <w:pStyle w:val="ListParagraph"/>
        <w:numPr>
          <w:ilvl w:val="1"/>
          <w:numId w:val="3"/>
        </w:numPr>
        <w:tabs>
          <w:tab w:val="left" w:pos="567"/>
          <w:tab w:val="left" w:pos="709"/>
        </w:tabs>
        <w:jc w:val="both"/>
        <w:rPr>
          <w:lang w:val="lv-LV"/>
        </w:rPr>
      </w:pPr>
      <w:r w:rsidRPr="005D1F53">
        <w:rPr>
          <w:lang w:val="lv-LV"/>
        </w:rPr>
        <w:t>Pasūtītājs izslēdz Pretendentu no turpmākas dalības iepirkuma procedūrā, kā arī neizskata Pretendenta piedāvājumu jebkurā no šādiem gadījumiem:</w:t>
      </w:r>
    </w:p>
    <w:p w14:paraId="770EF6D2" w14:textId="77777777" w:rsidR="00F11C55" w:rsidRPr="005D1F53" w:rsidRDefault="001C2697" w:rsidP="00F11C55">
      <w:pPr>
        <w:pStyle w:val="ListParagraph"/>
        <w:numPr>
          <w:ilvl w:val="1"/>
          <w:numId w:val="41"/>
        </w:numPr>
        <w:tabs>
          <w:tab w:val="left" w:pos="709"/>
          <w:tab w:val="left" w:pos="1134"/>
        </w:tabs>
        <w:jc w:val="both"/>
        <w:rPr>
          <w:lang w:val="lv-LV"/>
        </w:rPr>
      </w:pPr>
      <w:r w:rsidRPr="005D1F53">
        <w:rPr>
          <w:lang w:val="lv-LV"/>
        </w:rPr>
        <w:t xml:space="preserve">kandidātam pieteikumu un pretendentam piedāvājumu iesniegšanas termiņa pēdējā dienā vai dienā, kad pieņemts lēmums par iespējamu iepirkuma līguma slēgšanas tiesību piešķiršanu, ir nodokļu parādi, tai skaitā valsts sociālās apdrošināšanas obligāto iemaksu parādi kas kopsummā kādā no valstīm pārsniedz 150 </w:t>
      </w:r>
      <w:proofErr w:type="spellStart"/>
      <w:r w:rsidRPr="001C2D6B">
        <w:rPr>
          <w:i/>
          <w:iCs/>
          <w:lang w:val="lv-LV"/>
        </w:rPr>
        <w:t>euro</w:t>
      </w:r>
      <w:proofErr w:type="spellEnd"/>
      <w:r w:rsidRPr="005D1F53">
        <w:rPr>
          <w:lang w:val="lv-LV"/>
        </w:rPr>
        <w:t>;</w:t>
      </w:r>
    </w:p>
    <w:p w14:paraId="4D0B7173" w14:textId="141FC75C" w:rsidR="001C2697" w:rsidRPr="005D1F53" w:rsidRDefault="00F11C55" w:rsidP="00F11C55">
      <w:pPr>
        <w:pStyle w:val="ListParagraph"/>
        <w:numPr>
          <w:ilvl w:val="1"/>
          <w:numId w:val="41"/>
        </w:numPr>
        <w:tabs>
          <w:tab w:val="left" w:pos="709"/>
          <w:tab w:val="left" w:pos="1134"/>
        </w:tabs>
        <w:jc w:val="both"/>
        <w:rPr>
          <w:lang w:val="lv-LV"/>
        </w:rPr>
      </w:pPr>
      <w:r w:rsidRPr="005D1F53">
        <w:rPr>
          <w:lang w:val="lv-LV"/>
        </w:rPr>
        <w:t>i</w:t>
      </w:r>
      <w:r w:rsidR="001C2697" w:rsidRPr="005D1F53">
        <w:rPr>
          <w:lang w:val="lv-LV"/>
        </w:rPr>
        <w:t>r pasludināts kandidāta vai pretendenta maksātnespējas process, apturēta kandidāta vai pretendenta saimnieciskā darbība, kandidāts vai pretendents tiek likvidēts.</w:t>
      </w:r>
    </w:p>
    <w:p w14:paraId="4B0C31AD" w14:textId="0DEE1BED" w:rsidR="001C2697" w:rsidRPr="005D1F53" w:rsidRDefault="001C2697" w:rsidP="00F11C55">
      <w:pPr>
        <w:pStyle w:val="ListParagraph"/>
        <w:numPr>
          <w:ilvl w:val="0"/>
          <w:numId w:val="41"/>
        </w:numPr>
        <w:jc w:val="both"/>
        <w:rPr>
          <w:lang w:val="lv-LV"/>
        </w:rPr>
      </w:pPr>
      <w:r w:rsidRPr="005D1F53">
        <w:rPr>
          <w:lang w:val="lv-LV"/>
        </w:rPr>
        <w:t>Pretendenta izslēgšanas nosacījumi attiecās uz:</w:t>
      </w:r>
    </w:p>
    <w:p w14:paraId="2551F68A" w14:textId="0B92A908" w:rsidR="004A65B8" w:rsidRPr="005D1F53" w:rsidRDefault="001C2697" w:rsidP="00F11C55">
      <w:pPr>
        <w:pStyle w:val="ListParagraph"/>
        <w:numPr>
          <w:ilvl w:val="1"/>
          <w:numId w:val="41"/>
        </w:numPr>
        <w:tabs>
          <w:tab w:val="left" w:pos="1134"/>
        </w:tabs>
        <w:rPr>
          <w:lang w:val="lv-LV"/>
        </w:rPr>
      </w:pPr>
      <w:r w:rsidRPr="005D1F53">
        <w:rPr>
          <w:lang w:val="lv-LV"/>
        </w:rPr>
        <w:t xml:space="preserve"> uz personālsabiedrības biedru (ja Pretendents ir personālsabiedrība);</w:t>
      </w:r>
    </w:p>
    <w:p w14:paraId="371584F4" w14:textId="7762D352" w:rsidR="001C2697" w:rsidRPr="005D1F53" w:rsidRDefault="001C2697" w:rsidP="00F11C55">
      <w:pPr>
        <w:pStyle w:val="ListParagraph"/>
        <w:numPr>
          <w:ilvl w:val="1"/>
          <w:numId w:val="41"/>
        </w:numPr>
        <w:tabs>
          <w:tab w:val="left" w:pos="1134"/>
        </w:tabs>
        <w:jc w:val="both"/>
        <w:rPr>
          <w:lang w:val="lv-LV"/>
        </w:rPr>
      </w:pPr>
      <w:r w:rsidRPr="005D1F53">
        <w:rPr>
          <w:lang w:val="lv-LV"/>
        </w:rPr>
        <w:lastRenderedPageBreak/>
        <w:t xml:space="preserve"> uz Pretendenta norādīto personu, uz kuras iespējām Pretendents balstās, lai apliecinātu, ka Pretendenta kvalifikācija atbilst Iepirkuma procedūras dokumentos noteiktajiem prasībām.</w:t>
      </w:r>
    </w:p>
    <w:p w14:paraId="4F9A5171" w14:textId="7AB7FFE3" w:rsidR="001C2697" w:rsidRPr="005D1F53" w:rsidRDefault="001C2697" w:rsidP="00F11C55">
      <w:pPr>
        <w:numPr>
          <w:ilvl w:val="0"/>
          <w:numId w:val="41"/>
        </w:numPr>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Ja nodokļu parādi pārsniedz 150 </w:t>
      </w:r>
      <w:proofErr w:type="spellStart"/>
      <w:r w:rsidRPr="001C2D6B">
        <w:rPr>
          <w:rFonts w:ascii="Times New Roman" w:eastAsia="Times New Roman" w:hAnsi="Times New Roman" w:cs="Times New Roman"/>
          <w:i/>
          <w:iCs/>
          <w:kern w:val="0"/>
          <w:sz w:val="24"/>
          <w:szCs w:val="24"/>
          <w14:ligatures w14:val="none"/>
        </w:rPr>
        <w:t>euro</w:t>
      </w:r>
      <w:proofErr w:type="spellEnd"/>
      <w:r w:rsidRPr="005D1F53">
        <w:rPr>
          <w:rFonts w:ascii="Times New Roman" w:eastAsia="Times New Roman" w:hAnsi="Times New Roman" w:cs="Times New Roman"/>
          <w:kern w:val="0"/>
          <w:sz w:val="24"/>
          <w:szCs w:val="24"/>
          <w14:ligatures w14:val="none"/>
        </w:rPr>
        <w:t xml:space="preserve">, Iepirkuma komisija rīkojas pēc analoģijas ar SPSIL 48.panta piektās daļas 1.punkta c) apakšpunktu un sestās daļas regulējumu. Gadījumā, ja nodokļu parāds 150 </w:t>
      </w:r>
      <w:proofErr w:type="spellStart"/>
      <w:r w:rsidRPr="001C2D6B">
        <w:rPr>
          <w:rFonts w:ascii="Times New Roman" w:eastAsia="Times New Roman" w:hAnsi="Times New Roman" w:cs="Times New Roman"/>
          <w:i/>
          <w:iCs/>
          <w:kern w:val="0"/>
          <w:sz w:val="24"/>
          <w:szCs w:val="24"/>
          <w14:ligatures w14:val="none"/>
        </w:rPr>
        <w:t>euro</w:t>
      </w:r>
      <w:proofErr w:type="spellEnd"/>
      <w:r w:rsidRPr="005D1F53">
        <w:rPr>
          <w:rFonts w:ascii="Times New Roman" w:eastAsia="Times New Roman" w:hAnsi="Times New Roman" w:cs="Times New Roman"/>
          <w:kern w:val="0"/>
          <w:sz w:val="24"/>
          <w:szCs w:val="24"/>
          <w14:ligatures w14:val="none"/>
        </w:rPr>
        <w:t xml:space="preserve"> apmērā tiek pārsniegts personai, uz kuras iespējām Pretendents balstās, Sabiedrisko pakalpojumu sniedzējs rīkojas pēc analoģijas ar SPSIL 49.panta piektajā daļā paredzēto. </w:t>
      </w:r>
    </w:p>
    <w:p w14:paraId="6E333CDB" w14:textId="77777777" w:rsidR="001C2697" w:rsidRPr="005D1F53" w:rsidRDefault="001C2697" w:rsidP="00F11C55">
      <w:pPr>
        <w:numPr>
          <w:ilvl w:val="0"/>
          <w:numId w:val="41"/>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Gadījumā, ja tiek konstatēts, ka personai, uz kuras iespējām Pretendents balstās, ir pasludināts maksātnespējas process, apturēta tā saimnieciskā darbība vai tas tiek likvidēts, Sabiedrisko pakalpojumu sniedzējs rīkojas pēc analoģijas ar SPSIL 49.panta piektajā daļā paredzēto.</w:t>
      </w:r>
    </w:p>
    <w:p w14:paraId="3EB29179" w14:textId="77777777" w:rsidR="001C2697" w:rsidRPr="005D1F53" w:rsidRDefault="001C2697" w:rsidP="00F11C55">
      <w:pPr>
        <w:numPr>
          <w:ilvl w:val="0"/>
          <w:numId w:val="41"/>
        </w:numPr>
        <w:tabs>
          <w:tab w:val="left" w:pos="567"/>
        </w:tabs>
        <w:spacing w:after="0" w:line="240" w:lineRule="auto"/>
        <w:ind w:left="0" w:firstLine="0"/>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Informējam, ka tiks veikta pārbaude par Starptautisko un Latvijas Republikas nacionālo sankciju likuma 11.</w:t>
      </w:r>
      <w:r w:rsidRPr="005D1F53">
        <w:rPr>
          <w:rFonts w:ascii="Times New Roman" w:eastAsia="Times New Roman" w:hAnsi="Times New Roman" w:cs="Times New Roman"/>
          <w:kern w:val="0"/>
          <w:sz w:val="24"/>
          <w:szCs w:val="24"/>
          <w:vertAlign w:val="superscript"/>
          <w14:ligatures w14:val="none"/>
        </w:rPr>
        <w:t>1</w:t>
      </w:r>
      <w:r w:rsidRPr="005D1F53">
        <w:rPr>
          <w:rFonts w:ascii="Times New Roman" w:eastAsia="Times New Roman" w:hAnsi="Times New Roman" w:cs="Times New Roman"/>
          <w:kern w:val="0"/>
          <w:sz w:val="24"/>
          <w:szCs w:val="24"/>
          <w14:ligatures w14:val="none"/>
        </w:rPr>
        <w:t xml:space="preserve"> panta pirmajā daļā minētajiem izslēgšanas noteikumiem. Starptautisko un Latvijas Republikas nacionālo sankciju likums pieejams: </w:t>
      </w:r>
      <w:hyperlink r:id="rId15" w:history="1">
        <w:r w:rsidRPr="005D1F53">
          <w:rPr>
            <w:rFonts w:ascii="Times New Roman" w:eastAsia="Times New Roman" w:hAnsi="Times New Roman" w:cs="Times New Roman"/>
            <w:color w:val="0000FF"/>
            <w:kern w:val="0"/>
            <w:sz w:val="24"/>
            <w:szCs w:val="24"/>
            <w:u w:val="single"/>
            <w14:ligatures w14:val="none"/>
          </w:rPr>
          <w:t>https://likumi.lv/ta/id/280278-starptautisko-un-latvijas-republikas-nacionalo-sankciju-likums</w:t>
        </w:r>
      </w:hyperlink>
      <w:r w:rsidRPr="005D1F53">
        <w:rPr>
          <w:rFonts w:ascii="Times New Roman" w:eastAsia="Times New Roman" w:hAnsi="Times New Roman" w:cs="Times New Roman"/>
          <w:color w:val="0000FF"/>
          <w:kern w:val="0"/>
          <w:sz w:val="24"/>
          <w:szCs w:val="24"/>
          <w:u w:val="single"/>
          <w14:ligatures w14:val="none"/>
        </w:rPr>
        <w:t xml:space="preserve"> </w:t>
      </w:r>
      <w:r w:rsidRPr="005D1F53">
        <w:rPr>
          <w:rFonts w:ascii="Times New Roman" w:eastAsia="Times New Roman" w:hAnsi="Times New Roman" w:cs="Times New Roman"/>
          <w:kern w:val="0"/>
          <w:sz w:val="24"/>
          <w:szCs w:val="24"/>
          <w14:ligatures w14:val="none"/>
        </w:rPr>
        <w:t xml:space="preserve">. </w:t>
      </w:r>
    </w:p>
    <w:p w14:paraId="6383A8CB" w14:textId="77777777" w:rsidR="001C2697" w:rsidRPr="005D1F53" w:rsidRDefault="001C2697" w:rsidP="001C2697">
      <w:pPr>
        <w:spacing w:after="0" w:line="240" w:lineRule="auto"/>
        <w:ind w:left="567"/>
        <w:jc w:val="both"/>
        <w:rPr>
          <w:rFonts w:ascii="Times New Roman" w:eastAsia="Times New Roman" w:hAnsi="Times New Roman" w:cs="Times New Roman"/>
          <w:kern w:val="0"/>
          <w:sz w:val="24"/>
          <w:szCs w:val="24"/>
          <w14:ligatures w14:val="none"/>
        </w:rPr>
      </w:pPr>
    </w:p>
    <w:p w14:paraId="4CEF6BC8" w14:textId="5C35F350" w:rsidR="001C2697" w:rsidRPr="005D1F53" w:rsidRDefault="001C2697" w:rsidP="004A65B8">
      <w:pPr>
        <w:pStyle w:val="ListParagraph"/>
        <w:numPr>
          <w:ilvl w:val="0"/>
          <w:numId w:val="31"/>
        </w:numPr>
        <w:rPr>
          <w:b/>
          <w:bCs/>
          <w:lang w:val="lv-LV" w:eastAsia="ar-SA"/>
        </w:rPr>
      </w:pPr>
      <w:r w:rsidRPr="005D1F53">
        <w:rPr>
          <w:b/>
          <w:lang w:val="lv-LV"/>
        </w:rPr>
        <w:t>Piedāvājumu izvērtēšanas kritēriji</w:t>
      </w:r>
      <w:r w:rsidRPr="005D1F53">
        <w:rPr>
          <w:b/>
          <w:bCs/>
          <w:lang w:val="lv-LV" w:eastAsia="ar-SA"/>
        </w:rPr>
        <w:t xml:space="preserve"> un </w:t>
      </w:r>
      <w:smartTag w:uri="schemas-tilde-lv/tildestengine" w:element="veidnes">
        <w:smartTagPr>
          <w:attr w:name="baseform" w:val="lēmum|s"/>
          <w:attr w:name="id" w:val="-1"/>
          <w:attr w:name="text" w:val="lēmuma"/>
        </w:smartTagPr>
        <w:r w:rsidRPr="005D1F53">
          <w:rPr>
            <w:b/>
            <w:bCs/>
            <w:lang w:val="lv-LV" w:eastAsia="ar-SA"/>
          </w:rPr>
          <w:t>lēmuma</w:t>
        </w:r>
      </w:smartTag>
      <w:r w:rsidRPr="005D1F53">
        <w:rPr>
          <w:b/>
          <w:bCs/>
          <w:lang w:val="lv-LV" w:eastAsia="ar-SA"/>
        </w:rPr>
        <w:t xml:space="preserve"> pieņemšana</w:t>
      </w:r>
    </w:p>
    <w:p w14:paraId="53C2E795" w14:textId="2527CBF7" w:rsidR="001C2697" w:rsidRPr="005D1F53" w:rsidRDefault="001C2697" w:rsidP="00F11C55">
      <w:pPr>
        <w:pStyle w:val="ListParagraph"/>
        <w:numPr>
          <w:ilvl w:val="0"/>
          <w:numId w:val="41"/>
        </w:numPr>
        <w:tabs>
          <w:tab w:val="left" w:pos="567"/>
        </w:tabs>
        <w:suppressAutoHyphens/>
        <w:ind w:left="0" w:firstLine="0"/>
        <w:jc w:val="both"/>
        <w:rPr>
          <w:lang w:val="lv-LV"/>
        </w:rPr>
      </w:pPr>
      <w:r w:rsidRPr="005D1F53">
        <w:rPr>
          <w:lang w:val="lv-LV"/>
        </w:rPr>
        <w:t>Pēc piedāvājumu atvēršanas iepirkuma komisija veic iesniegto piedāvājumu izvērtēšanu – pretendentu piedāvājumu noformējuma pārbaudi, pretendentu atlases, tehnisko un finanšu piedāvājumu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93745C7" w14:textId="77777777" w:rsidR="008D331D" w:rsidRPr="005D1F53" w:rsidRDefault="008D331D" w:rsidP="00F11C55">
      <w:pPr>
        <w:numPr>
          <w:ilvl w:val="0"/>
          <w:numId w:val="41"/>
        </w:numPr>
        <w:tabs>
          <w:tab w:val="left" w:pos="567"/>
        </w:tabs>
        <w:suppressAutoHyphens/>
        <w:spacing w:after="0" w:line="240" w:lineRule="auto"/>
        <w:ind w:left="0" w:firstLine="0"/>
        <w:jc w:val="both"/>
        <w:rPr>
          <w:rFonts w:ascii="Times New Roman" w:hAnsi="Times New Roman" w:cs="Times New Roman"/>
          <w:kern w:val="0"/>
          <w:sz w:val="24"/>
          <w:szCs w:val="24"/>
          <w14:ligatures w14:val="none"/>
        </w:rPr>
      </w:pPr>
      <w:r w:rsidRPr="005D1F53">
        <w:rPr>
          <w:rFonts w:ascii="Times New Roman" w:hAnsi="Times New Roman" w:cs="Times New Roman"/>
          <w:kern w:val="0"/>
          <w:sz w:val="24"/>
          <w:szCs w:val="24"/>
          <w14:ligatures w14:val="none"/>
        </w:rPr>
        <w:t>Piedāvājumu noformējuma pārbaude:</w:t>
      </w:r>
    </w:p>
    <w:p w14:paraId="3B5EB2ED" w14:textId="1A5F6FBB" w:rsidR="004A65B8" w:rsidRPr="005D1F53" w:rsidRDefault="008D331D" w:rsidP="00F11C55">
      <w:pPr>
        <w:pStyle w:val="ListParagraph"/>
        <w:numPr>
          <w:ilvl w:val="1"/>
          <w:numId w:val="41"/>
        </w:numPr>
        <w:tabs>
          <w:tab w:val="left" w:pos="567"/>
        </w:tabs>
        <w:suppressAutoHyphens/>
        <w:jc w:val="both"/>
        <w:rPr>
          <w:lang w:val="lv-LV"/>
        </w:rPr>
      </w:pPr>
      <w:r w:rsidRPr="005D1F53">
        <w:rPr>
          <w:lang w:val="lv-LV"/>
        </w:rPr>
        <w:t>Iepirkuma komisija pārbauda piedāvājuma piedāvājumu noformējuma atbilstību nolikuma 2</w:t>
      </w:r>
      <w:r w:rsidR="00BE454C">
        <w:rPr>
          <w:lang w:val="lv-LV"/>
        </w:rPr>
        <w:t>7</w:t>
      </w:r>
      <w:r w:rsidRPr="005D1F53">
        <w:rPr>
          <w:lang w:val="lv-LV"/>
        </w:rPr>
        <w:t>.-3</w:t>
      </w:r>
      <w:r w:rsidR="00C06A3C" w:rsidRPr="005D1F53">
        <w:rPr>
          <w:lang w:val="lv-LV"/>
        </w:rPr>
        <w:t>4</w:t>
      </w:r>
      <w:r w:rsidRPr="005D1F53">
        <w:rPr>
          <w:lang w:val="lv-LV"/>
        </w:rPr>
        <w:t>.punkta prasībām.</w:t>
      </w:r>
    </w:p>
    <w:p w14:paraId="43A936B2" w14:textId="1D35FE04" w:rsidR="008D331D" w:rsidRPr="005D1F53" w:rsidRDefault="008D331D" w:rsidP="00F11C55">
      <w:pPr>
        <w:pStyle w:val="ListParagraph"/>
        <w:numPr>
          <w:ilvl w:val="1"/>
          <w:numId w:val="41"/>
        </w:numPr>
        <w:tabs>
          <w:tab w:val="left" w:pos="567"/>
        </w:tabs>
        <w:suppressAutoHyphens/>
        <w:ind w:left="0" w:firstLine="0"/>
        <w:jc w:val="both"/>
        <w:rPr>
          <w:lang w:val="lv-LV"/>
        </w:rPr>
      </w:pPr>
      <w:r w:rsidRPr="005D1F53">
        <w:rPr>
          <w:lang w:val="lv-LV"/>
        </w:rPr>
        <w:t>Ja konstatēta piedāvājuma noformējuma neatbilstība, tad iepirkuma komisija lemj par piedāvājuma noraidīšanu, izvērtējot neatbilstības būtiskumu saskaņā ar normatīvajiem aktiem.</w:t>
      </w:r>
    </w:p>
    <w:p w14:paraId="7D1F2870" w14:textId="77777777" w:rsidR="004A65B8" w:rsidRPr="005D1F53" w:rsidRDefault="008D331D" w:rsidP="00F11C55">
      <w:pPr>
        <w:pStyle w:val="ListParagraph"/>
        <w:numPr>
          <w:ilvl w:val="0"/>
          <w:numId w:val="41"/>
        </w:numPr>
        <w:tabs>
          <w:tab w:val="left" w:pos="567"/>
        </w:tabs>
        <w:suppressAutoHyphens/>
        <w:ind w:left="0" w:firstLine="0"/>
        <w:jc w:val="both"/>
        <w:rPr>
          <w:lang w:val="lv-LV"/>
        </w:rPr>
      </w:pPr>
      <w:r w:rsidRPr="005D1F53">
        <w:rPr>
          <w:lang w:val="lv-LV"/>
        </w:rPr>
        <w:t xml:space="preserve">Pretendentu atbilstības pārbaude kvalifikācijas prasībām: </w:t>
      </w:r>
    </w:p>
    <w:p w14:paraId="52B133DD" w14:textId="4542FCE0" w:rsidR="004A65B8" w:rsidRPr="005D1F53" w:rsidRDefault="008D331D" w:rsidP="00F11C55">
      <w:pPr>
        <w:pStyle w:val="ListParagraph"/>
        <w:numPr>
          <w:ilvl w:val="1"/>
          <w:numId w:val="41"/>
        </w:numPr>
        <w:tabs>
          <w:tab w:val="left" w:pos="567"/>
        </w:tabs>
        <w:suppressAutoHyphens/>
        <w:jc w:val="both"/>
        <w:rPr>
          <w:lang w:val="lv-LV"/>
        </w:rPr>
      </w:pPr>
      <w:r w:rsidRPr="005D1F53">
        <w:rPr>
          <w:lang w:val="lv-LV"/>
        </w:rPr>
        <w:t>Iepirkuma komisija ir tiesīga pretendentu kvalifikācijas atbilstības pārbaudi veikt tikai tam Pretendentam, kuram būtu piešķiramas iepirkuma līguma slēgšanas tiesības.</w:t>
      </w:r>
    </w:p>
    <w:p w14:paraId="5E2D1216" w14:textId="6F92180A" w:rsidR="008D331D" w:rsidRPr="005D1F53" w:rsidRDefault="008D331D" w:rsidP="00F11C55">
      <w:pPr>
        <w:pStyle w:val="ListParagraph"/>
        <w:numPr>
          <w:ilvl w:val="1"/>
          <w:numId w:val="41"/>
        </w:numPr>
        <w:tabs>
          <w:tab w:val="left" w:pos="567"/>
        </w:tabs>
        <w:suppressAutoHyphens/>
        <w:ind w:left="0" w:firstLine="0"/>
        <w:jc w:val="both"/>
        <w:rPr>
          <w:lang w:val="lv-LV"/>
        </w:rPr>
      </w:pPr>
      <w:r w:rsidRPr="005D1F53">
        <w:rPr>
          <w:lang w:val="lv-LV"/>
        </w:rPr>
        <w:t>Iepirkuma komisija noraida vai izslēdz Pretendentu no turpmākās dalības iepirkuma procedūrā jebkurā no šādiem gadījumiem:</w:t>
      </w:r>
    </w:p>
    <w:p w14:paraId="3013370C" w14:textId="6C33A398" w:rsidR="00846E30" w:rsidRPr="005D1F53" w:rsidRDefault="008D331D" w:rsidP="00F11C55">
      <w:pPr>
        <w:pStyle w:val="ListParagraph"/>
        <w:numPr>
          <w:ilvl w:val="2"/>
          <w:numId w:val="41"/>
        </w:numPr>
        <w:tabs>
          <w:tab w:val="left" w:pos="567"/>
        </w:tabs>
        <w:suppressAutoHyphens/>
        <w:ind w:left="709"/>
        <w:jc w:val="both"/>
        <w:rPr>
          <w:lang w:val="lv-LV"/>
        </w:rPr>
      </w:pPr>
      <w:r w:rsidRPr="005D1F53">
        <w:rPr>
          <w:lang w:val="lv-LV"/>
        </w:rPr>
        <w:t>Pretendents</w:t>
      </w:r>
      <w:r w:rsidR="00CF4EEC" w:rsidRPr="005D1F53">
        <w:rPr>
          <w:lang w:val="lv-LV"/>
        </w:rPr>
        <w:t xml:space="preserve"> vai persona, uz kuras iespējām pretendents balstās,</w:t>
      </w:r>
      <w:r w:rsidRPr="005D1F53">
        <w:rPr>
          <w:lang w:val="lv-LV"/>
        </w:rPr>
        <w:t xml:space="preserve"> ir sniedzis nepatiesu informāciju</w:t>
      </w:r>
      <w:r w:rsidR="00CF4EEC" w:rsidRPr="005D1F53">
        <w:rPr>
          <w:lang w:val="lv-LV"/>
        </w:rPr>
        <w:t xml:space="preserve"> </w:t>
      </w:r>
      <w:r w:rsidRPr="005D1F53">
        <w:rPr>
          <w:lang w:val="lv-LV"/>
        </w:rPr>
        <w:t xml:space="preserve">kvalifikācijas </w:t>
      </w:r>
      <w:r w:rsidR="00CF4EEC" w:rsidRPr="005D1F53">
        <w:rPr>
          <w:lang w:val="lv-LV"/>
        </w:rPr>
        <w:t>novērtēšanai;</w:t>
      </w:r>
    </w:p>
    <w:p w14:paraId="52B9E9F9" w14:textId="77777777" w:rsidR="00846E30" w:rsidRPr="005D1F53" w:rsidRDefault="008D331D" w:rsidP="00F11C55">
      <w:pPr>
        <w:pStyle w:val="ListParagraph"/>
        <w:numPr>
          <w:ilvl w:val="2"/>
          <w:numId w:val="41"/>
        </w:numPr>
        <w:tabs>
          <w:tab w:val="left" w:pos="567"/>
        </w:tabs>
        <w:suppressAutoHyphens/>
        <w:ind w:left="709"/>
        <w:jc w:val="both"/>
        <w:rPr>
          <w:lang w:val="lv-LV"/>
        </w:rPr>
      </w:pPr>
      <w:r w:rsidRPr="005D1F53">
        <w:rPr>
          <w:lang w:val="lv-LV"/>
        </w:rPr>
        <w:t>Pretendents nav iesniedzis kādu no iepirkuma nolikumā prasītajiem dokumentiem vai dokuments nesatur nolikumā prasīto informāciju, vai iesniegtā dokumenta oriģinālam nav juridiska spēka. Iepirkuma komisija nenoraida piedāvājumu, ja trūkstošo informāciju (</w:t>
      </w:r>
      <w:proofErr w:type="spellStart"/>
      <w:r w:rsidRPr="005D1F53">
        <w:rPr>
          <w:lang w:val="lv-LV"/>
        </w:rPr>
        <w:t>papilddokumentus</w:t>
      </w:r>
      <w:proofErr w:type="spellEnd"/>
      <w:r w:rsidRPr="005D1F53">
        <w:rPr>
          <w:lang w:val="lv-LV"/>
        </w:rPr>
        <w:t xml:space="preserve">, papildinformāciju) iespējams iegūt </w:t>
      </w:r>
      <w:r w:rsidR="00846E30" w:rsidRPr="005D1F53">
        <w:rPr>
          <w:lang w:val="lv-LV"/>
        </w:rPr>
        <w:t xml:space="preserve">SPSIL </w:t>
      </w:r>
      <w:r w:rsidRPr="005D1F53">
        <w:rPr>
          <w:lang w:val="lv-LV"/>
        </w:rPr>
        <w:t>noteiktajā kārtībā;</w:t>
      </w:r>
    </w:p>
    <w:p w14:paraId="64426D86" w14:textId="77777777" w:rsidR="00846E30" w:rsidRPr="005D1F53" w:rsidRDefault="008D331D" w:rsidP="00F11C55">
      <w:pPr>
        <w:pStyle w:val="ListParagraph"/>
        <w:numPr>
          <w:ilvl w:val="2"/>
          <w:numId w:val="41"/>
        </w:numPr>
        <w:tabs>
          <w:tab w:val="left" w:pos="567"/>
        </w:tabs>
        <w:suppressAutoHyphens/>
        <w:ind w:left="709"/>
        <w:jc w:val="both"/>
        <w:rPr>
          <w:lang w:val="lv-LV"/>
        </w:rPr>
      </w:pPr>
      <w:r w:rsidRPr="005D1F53">
        <w:rPr>
          <w:lang w:val="lv-LV"/>
        </w:rPr>
        <w:t>Pretendenta piedāvātajam personālam nav nolikuma 2.pielikuma “Kvalifikācija” prasībām atbilstošu būvprakses sertifikātu, izņemot gadījumus, kad profesionālā kvalifikācija iegūta ārvalstīs;</w:t>
      </w:r>
    </w:p>
    <w:p w14:paraId="7ECB6B52" w14:textId="77777777" w:rsidR="00846E30" w:rsidRPr="005D1F53" w:rsidRDefault="008D331D" w:rsidP="00F11C55">
      <w:pPr>
        <w:pStyle w:val="ListParagraph"/>
        <w:numPr>
          <w:ilvl w:val="2"/>
          <w:numId w:val="41"/>
        </w:numPr>
        <w:tabs>
          <w:tab w:val="left" w:pos="567"/>
        </w:tabs>
        <w:suppressAutoHyphens/>
        <w:ind w:left="709"/>
        <w:jc w:val="both"/>
        <w:rPr>
          <w:lang w:val="lv-LV"/>
        </w:rPr>
      </w:pPr>
      <w:r w:rsidRPr="005D1F53">
        <w:rPr>
          <w:lang w:val="lv-LV"/>
        </w:rPr>
        <w:t>Pretendenta piedāvājumā norādītā pieredze nav atbilstoša nolikuma 2.pielikuma “Kvalifikācija” prasībām;</w:t>
      </w:r>
    </w:p>
    <w:p w14:paraId="01E5E7E9" w14:textId="77777777" w:rsidR="00846E30" w:rsidRPr="005D1F53" w:rsidRDefault="008D331D" w:rsidP="00F11C55">
      <w:pPr>
        <w:pStyle w:val="ListParagraph"/>
        <w:numPr>
          <w:ilvl w:val="2"/>
          <w:numId w:val="41"/>
        </w:numPr>
        <w:tabs>
          <w:tab w:val="left" w:pos="567"/>
        </w:tabs>
        <w:suppressAutoHyphens/>
        <w:ind w:left="567" w:hanging="567"/>
        <w:jc w:val="both"/>
        <w:rPr>
          <w:lang w:val="lv-LV"/>
        </w:rPr>
      </w:pPr>
      <w:r w:rsidRPr="005D1F53">
        <w:rPr>
          <w:lang w:val="lv-LV"/>
        </w:rPr>
        <w:t>Darba izpildei piedāvātā personāla piedāvājumā norādītā pieredze nav atbilstoša nolikuma 2.pielikuma “Kvalifikācija” 2.3.punkta 2.3.1.apakšpunkta prasībām.</w:t>
      </w:r>
    </w:p>
    <w:p w14:paraId="0A14A4ED" w14:textId="77777777" w:rsidR="00846E30" w:rsidRPr="005D1F53" w:rsidRDefault="008D331D" w:rsidP="00F11C55">
      <w:pPr>
        <w:pStyle w:val="ListParagraph"/>
        <w:numPr>
          <w:ilvl w:val="2"/>
          <w:numId w:val="41"/>
        </w:numPr>
        <w:tabs>
          <w:tab w:val="left" w:pos="567"/>
        </w:tabs>
        <w:suppressAutoHyphens/>
        <w:ind w:left="567" w:hanging="567"/>
        <w:jc w:val="both"/>
        <w:rPr>
          <w:lang w:val="lv-LV"/>
        </w:rPr>
      </w:pPr>
      <w:r w:rsidRPr="005D1F53">
        <w:rPr>
          <w:lang w:val="lv-LV"/>
        </w:rPr>
        <w:lastRenderedPageBreak/>
        <w:t>Pretendents nav sniedzis informāciju par piedāvāto personālu atbilstoši nolikuma 2.pielikuma “Kvalifikācija” 2.3.2., 2.3.3. un 2.3.4.apakšpunktu prasībām.</w:t>
      </w:r>
    </w:p>
    <w:p w14:paraId="51E99D53" w14:textId="77777777" w:rsidR="00846E30" w:rsidRPr="005D1F53" w:rsidRDefault="008D331D" w:rsidP="00F11C55">
      <w:pPr>
        <w:pStyle w:val="ListParagraph"/>
        <w:numPr>
          <w:ilvl w:val="0"/>
          <w:numId w:val="41"/>
        </w:numPr>
        <w:tabs>
          <w:tab w:val="left" w:pos="567"/>
        </w:tabs>
        <w:suppressAutoHyphens/>
        <w:jc w:val="both"/>
        <w:rPr>
          <w:lang w:val="lv-LV"/>
        </w:rPr>
      </w:pPr>
      <w:r w:rsidRPr="005D1F53">
        <w:rPr>
          <w:lang w:val="lv-LV"/>
        </w:rPr>
        <w:t>Piedāvājumu atbilstības pārbaude un vērtēšana</w:t>
      </w:r>
      <w:r w:rsidR="00846E30" w:rsidRPr="005D1F53">
        <w:rPr>
          <w:lang w:val="lv-LV"/>
        </w:rPr>
        <w:t>:</w:t>
      </w:r>
    </w:p>
    <w:p w14:paraId="1B7C3D1E"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Tehnisko piedāvājumu atbilstības pārbaudē nosaka tehniskā piedāvājuma atbilstību nolikuma 3.pielikuma “Darba organizācija” un 4.pielikuma “Tehniskā specifikācija” 1.pielikuma “Būvprojekts –</w:t>
      </w:r>
      <w:r w:rsidR="00CF4EEC" w:rsidRPr="005D1F53">
        <w:rPr>
          <w:lang w:val="lv-LV"/>
        </w:rPr>
        <w:t>Tehniskā shēma</w:t>
      </w:r>
      <w:r w:rsidRPr="005D1F53">
        <w:rPr>
          <w:lang w:val="lv-LV"/>
        </w:rPr>
        <w:t xml:space="preserve">” norādīto tehnisko prasību līmenim. </w:t>
      </w:r>
    </w:p>
    <w:p w14:paraId="21C048D0"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Piedāvājumu vērtēšanas gaitā iepirkuma komisija ir tiesīga pieprasīt, lai tiek izskaidrota tehniskajā piedāvājumā iekļautā informācija.</w:t>
      </w:r>
    </w:p>
    <w:p w14:paraId="1BCBBEB5"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Iepirkuma komisija noraida Pretendentu, ja Pretendents ar tehnisko piedāvājumu un sniegtajām atbildēm uz iepirkuma komisijas jautājumiem nepierāda savu spēju būvdarbu laikā nodrošināt nolikumā norādīto tehnisko prasību izpildi.</w:t>
      </w:r>
    </w:p>
    <w:p w14:paraId="6226C2CB"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 xml:space="preserve">Iepirkuma komisija pārbauda, vai Pretendents, aizpildot nolikuma 4.pielikuma “Tehniskā specifikācija” 2.pielikumu “Darbu daudzumu saraksts” nav to grozījis vai nav norādījis kādam darbam cenu. </w:t>
      </w:r>
    </w:p>
    <w:p w14:paraId="4AEDC997"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Iepirkuma komisija pārbauda, vai finanšu piedāvājumā nav aritmētisko kļūdu, vai nav saņemts nepamatoti lēts piedāvājums, kā arī izvērtē un salīdzina piedāvātās līgumcenas.</w:t>
      </w:r>
    </w:p>
    <w:p w14:paraId="5056F158"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Ja iepirkuma komisija konstatē aritmētiskās kļūdas, tā rīkojas šādi:</w:t>
      </w:r>
      <w:r w:rsidR="00846E30" w:rsidRPr="005D1F53">
        <w:rPr>
          <w:lang w:val="lv-LV"/>
        </w:rPr>
        <w:t xml:space="preserve"> </w:t>
      </w:r>
      <w:r w:rsidRPr="005D1F53">
        <w:rPr>
          <w:lang w:val="lv-LV"/>
        </w:rPr>
        <w:t>ja konstatēta neatbilstība starp vienības cenu un piedāvāto līgumcenu, kas iegūta sareizinot vienības cenu ar apjomu, tad noteicošā ir norādītā vienības cena;</w:t>
      </w:r>
    </w:p>
    <w:p w14:paraId="5318F3B8"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Par kļūdu labojumu iepirkuma komisija paziņo Pretendentam.</w:t>
      </w:r>
    </w:p>
    <w:p w14:paraId="43C00DF8"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Vērtējot finanšu piedāvājumu, iepirkuma komisija ņem vērā labojumus.</w:t>
      </w:r>
    </w:p>
    <w:p w14:paraId="4D00287F"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 xml:space="preserve">Ja piedāvājums konkrētam līgumam šķiet nepamatoti lēts, iepirkuma komisija rīkojas </w:t>
      </w:r>
      <w:r w:rsidR="00846E30" w:rsidRPr="005D1F53">
        <w:rPr>
          <w:lang w:val="lv-LV"/>
        </w:rPr>
        <w:t xml:space="preserve">SPSIL </w:t>
      </w:r>
      <w:r w:rsidRPr="005D1F53">
        <w:rPr>
          <w:lang w:val="lv-LV"/>
        </w:rPr>
        <w:t>noteiktajā kārtībā.</w:t>
      </w:r>
    </w:p>
    <w:p w14:paraId="4235F603" w14:textId="77777777" w:rsidR="00846E30" w:rsidRPr="005D1F53" w:rsidRDefault="008D331D" w:rsidP="00F11C55">
      <w:pPr>
        <w:pStyle w:val="ListParagraph"/>
        <w:numPr>
          <w:ilvl w:val="1"/>
          <w:numId w:val="41"/>
        </w:numPr>
        <w:tabs>
          <w:tab w:val="left" w:pos="567"/>
        </w:tabs>
        <w:suppressAutoHyphens/>
        <w:ind w:left="567" w:hanging="567"/>
        <w:jc w:val="both"/>
        <w:rPr>
          <w:lang w:val="lv-LV"/>
        </w:rPr>
      </w:pPr>
      <w:r w:rsidRPr="005D1F53">
        <w:rPr>
          <w:lang w:val="lv-LV"/>
        </w:rPr>
        <w:t>Ja iepirkuma komisija, pirms pieņem lēmumu par iepirkuma līguma slēgšanas tiesību piešķiršanu, konstatē, ka vismaz divu piedāvājumu novērtējums (piedāvātās līgumcenas) ir vienāds, iepirkuma komisija izvēlas piedāvājumu, kura piedāvātais garantijas laiks atklāta konkursa nolikumā noteiktajiem būvdarbiem ir vislielākais.</w:t>
      </w:r>
    </w:p>
    <w:p w14:paraId="1D334EDB" w14:textId="77777777" w:rsidR="00846E30" w:rsidRPr="005D1F53" w:rsidRDefault="001C2697" w:rsidP="00F11C55">
      <w:pPr>
        <w:pStyle w:val="ListParagraph"/>
        <w:numPr>
          <w:ilvl w:val="1"/>
          <w:numId w:val="41"/>
        </w:numPr>
        <w:tabs>
          <w:tab w:val="left" w:pos="567"/>
        </w:tabs>
        <w:suppressAutoHyphens/>
        <w:ind w:left="567" w:hanging="567"/>
        <w:jc w:val="both"/>
        <w:rPr>
          <w:lang w:val="lv-LV"/>
        </w:rPr>
      </w:pPr>
      <w:r w:rsidRPr="005D1F53">
        <w:rPr>
          <w:iCs/>
          <w:lang w:val="lv-LV"/>
        </w:rPr>
        <w:t>Katrs komisijas loceklis veic atbilstošo piedāvājumu salīdzināšanu un izvērtēšanu, individuāli salīdzina un izvērtē piedāvājumus.</w:t>
      </w:r>
    </w:p>
    <w:p w14:paraId="3DF9825B" w14:textId="77777777" w:rsidR="00846E30" w:rsidRPr="005D1F53" w:rsidRDefault="001C2697" w:rsidP="00F11C55">
      <w:pPr>
        <w:pStyle w:val="ListParagraph"/>
        <w:numPr>
          <w:ilvl w:val="1"/>
          <w:numId w:val="41"/>
        </w:numPr>
        <w:tabs>
          <w:tab w:val="left" w:pos="567"/>
        </w:tabs>
        <w:suppressAutoHyphens/>
        <w:ind w:left="567" w:hanging="567"/>
        <w:jc w:val="both"/>
        <w:rPr>
          <w:lang w:val="lv-LV"/>
        </w:rPr>
      </w:pPr>
      <w:r w:rsidRPr="005D1F53">
        <w:rPr>
          <w:lang w:val="lv-LV" w:eastAsia="ar-SA"/>
        </w:rPr>
        <w:t>Ja izraudzītais pretendents atsakās slēgt iepirkuma līgumu ar pasūtītāju</w:t>
      </w:r>
      <w:r w:rsidR="00CE2613" w:rsidRPr="005D1F53">
        <w:rPr>
          <w:lang w:val="lv-LV" w:eastAsia="ar-SA"/>
        </w:rPr>
        <w:t xml:space="preserve"> </w:t>
      </w:r>
      <w:r w:rsidR="00E67C92" w:rsidRPr="005D1F53">
        <w:rPr>
          <w:lang w:val="lv-LV" w:eastAsia="ar-SA"/>
        </w:rPr>
        <w:t>un neparaksta līgumu</w:t>
      </w:r>
      <w:r w:rsidR="008D331D" w:rsidRPr="005D1F53">
        <w:rPr>
          <w:lang w:val="lv-LV" w:eastAsia="ar-SA"/>
        </w:rPr>
        <w:t xml:space="preserve">, </w:t>
      </w:r>
      <w:r w:rsidRPr="005D1F53">
        <w:rPr>
          <w:lang w:val="lv-LV" w:eastAsia="ar-SA"/>
        </w:rPr>
        <w:t>Komisija pieņem lēmumu slēgt līgumu ar pretendentu, kurš piedāvājis nākamo saimnieciski izdevīgāko piedāvājumu vai iepirkumu pārtrauc, neizvēloties nevienu piedāvājumu.</w:t>
      </w:r>
    </w:p>
    <w:p w14:paraId="75E71FF9" w14:textId="40FCD162" w:rsidR="001C2697" w:rsidRPr="005D1F53" w:rsidRDefault="001C2697" w:rsidP="00F11C55">
      <w:pPr>
        <w:pStyle w:val="ListParagraph"/>
        <w:numPr>
          <w:ilvl w:val="1"/>
          <w:numId w:val="41"/>
        </w:numPr>
        <w:tabs>
          <w:tab w:val="left" w:pos="567"/>
        </w:tabs>
        <w:suppressAutoHyphens/>
        <w:ind w:left="567" w:hanging="567"/>
        <w:jc w:val="both"/>
        <w:rPr>
          <w:lang w:val="lv-LV"/>
        </w:rPr>
      </w:pPr>
      <w:r w:rsidRPr="005D1F53">
        <w:rPr>
          <w:lang w:val="lv-LV" w:eastAsia="ar-SA"/>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p>
    <w:p w14:paraId="3EC28905" w14:textId="77777777" w:rsidR="001C2697" w:rsidRPr="005D1F53" w:rsidRDefault="001C2697" w:rsidP="00846E30">
      <w:pPr>
        <w:spacing w:after="0" w:line="240" w:lineRule="auto"/>
        <w:ind w:left="567" w:hanging="567"/>
        <w:jc w:val="both"/>
        <w:rPr>
          <w:rFonts w:ascii="Times New Roman" w:eastAsia="Times New Roman" w:hAnsi="Times New Roman" w:cs="Times New Roman"/>
          <w:kern w:val="0"/>
          <w:sz w:val="24"/>
          <w:szCs w:val="24"/>
          <w14:ligatures w14:val="none"/>
        </w:rPr>
      </w:pPr>
    </w:p>
    <w:p w14:paraId="1DE3F6DC" w14:textId="08A292CA" w:rsidR="001C2697" w:rsidRPr="005D1F53" w:rsidRDefault="001C2697" w:rsidP="004A65B8">
      <w:pPr>
        <w:pStyle w:val="ListParagraph"/>
        <w:numPr>
          <w:ilvl w:val="0"/>
          <w:numId w:val="31"/>
        </w:numPr>
        <w:jc w:val="center"/>
        <w:rPr>
          <w:b/>
          <w:bCs/>
          <w:lang w:val="lv-LV"/>
        </w:rPr>
      </w:pPr>
      <w:r w:rsidRPr="005D1F53">
        <w:rPr>
          <w:b/>
          <w:bCs/>
          <w:lang w:val="lv-LV"/>
        </w:rPr>
        <w:t>Pretendenta pienākumi un tiesības</w:t>
      </w:r>
    </w:p>
    <w:p w14:paraId="158927DC" w14:textId="12F6222F" w:rsidR="001C2697" w:rsidRPr="005D1F53" w:rsidRDefault="001C2697" w:rsidP="00F11C55">
      <w:pPr>
        <w:pStyle w:val="ListParagraph"/>
        <w:numPr>
          <w:ilvl w:val="0"/>
          <w:numId w:val="41"/>
        </w:numPr>
        <w:tabs>
          <w:tab w:val="left" w:pos="567"/>
        </w:tabs>
        <w:jc w:val="both"/>
        <w:rPr>
          <w:lang w:val="lv-LV"/>
        </w:rPr>
      </w:pPr>
      <w:r w:rsidRPr="005D1F53">
        <w:rPr>
          <w:lang w:val="lv-LV"/>
        </w:rPr>
        <w:t xml:space="preserve">Pienākums iepirkuma komisijas noteiktajā termiņā sniegt atbildes uz iepirkuma komisijas pieprasījumiem par papildus informāciju. </w:t>
      </w:r>
    </w:p>
    <w:p w14:paraId="3F9E2BB9" w14:textId="77777777" w:rsidR="00846E30"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Pienākums segt visas un jebkuras izmaksas, kas saistītas ar piedāvājumu sagatavošanu un iesniegšanu neatkarīgi no iepirkuma rezultāta.</w:t>
      </w:r>
    </w:p>
    <w:p w14:paraId="08E87231" w14:textId="2D80C1F9"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Tiesības pirms piedāvājumu iesniegšanas termiņa beigām grozīt vai atsaukt iesniegto piedāvājumu. Ja Pretendents groza piedāvājumu, tas iesniedz jaunu piedāvājumu ar atzīmi “GROZĪTAIS”. Tādā gadījumā komisija vērtē grozīto piedāvājumu.</w:t>
      </w:r>
    </w:p>
    <w:p w14:paraId="633AD44A" w14:textId="77777777" w:rsidR="00846E30"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lastRenderedPageBreak/>
        <w:t>Tiesības ne vēlāk kā 3 (trīs) darba dienas pirms piedāvājumu iesniegšanas termiņa beigām pieprasīt iepirkuma komisijai papildus informāciju par iepirkuma procedūras norises kārtību un iepirkuma priekšmetu.</w:t>
      </w:r>
    </w:p>
    <w:p w14:paraId="138A7805" w14:textId="55DEE66D"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Tiesības apstrīdēt iepirkuma komisijas lēmumu par iepirkuma līguma slēgšanas tiesību piešķiršanu, sūdzību iesniedzot SIA “Jēkabpils ūdens” 5 darba dienu laikā no rezultātu paziņošanas brīža.</w:t>
      </w:r>
    </w:p>
    <w:p w14:paraId="422B15EF" w14:textId="77777777" w:rsidR="001C2697" w:rsidRPr="005D1F53" w:rsidRDefault="001C2697" w:rsidP="001C2697">
      <w:pPr>
        <w:spacing w:after="0" w:line="240" w:lineRule="auto"/>
        <w:ind w:firstLine="567"/>
        <w:jc w:val="both"/>
        <w:rPr>
          <w:rFonts w:ascii="Times New Roman" w:eastAsia="Times New Roman" w:hAnsi="Times New Roman" w:cs="Times New Roman"/>
          <w:kern w:val="0"/>
          <w:sz w:val="24"/>
          <w:szCs w:val="24"/>
          <w14:ligatures w14:val="none"/>
        </w:rPr>
      </w:pPr>
    </w:p>
    <w:p w14:paraId="09F53B8F" w14:textId="06D72D8C" w:rsidR="001C2697" w:rsidRPr="005D1F53" w:rsidRDefault="001C2697" w:rsidP="00EA0F26">
      <w:pPr>
        <w:pStyle w:val="ListParagraph"/>
        <w:numPr>
          <w:ilvl w:val="0"/>
          <w:numId w:val="31"/>
        </w:numPr>
        <w:jc w:val="center"/>
        <w:rPr>
          <w:b/>
          <w:bCs/>
          <w:lang w:val="lv-LV"/>
        </w:rPr>
      </w:pPr>
      <w:r w:rsidRPr="005D1F53">
        <w:rPr>
          <w:b/>
          <w:bCs/>
          <w:lang w:val="lv-LV"/>
        </w:rPr>
        <w:t>Iepirkuma komisijas pienākumi un tiesības</w:t>
      </w:r>
    </w:p>
    <w:p w14:paraId="3339601C" w14:textId="77777777" w:rsidR="00EA0F26" w:rsidRPr="005D1F53" w:rsidRDefault="001C2697" w:rsidP="00F11C55">
      <w:pPr>
        <w:pStyle w:val="ListParagraph"/>
        <w:numPr>
          <w:ilvl w:val="0"/>
          <w:numId w:val="41"/>
        </w:numPr>
        <w:tabs>
          <w:tab w:val="left" w:pos="567"/>
        </w:tabs>
        <w:jc w:val="both"/>
        <w:rPr>
          <w:lang w:val="lv-LV"/>
        </w:rPr>
      </w:pPr>
      <w:r w:rsidRPr="005D1F53">
        <w:rPr>
          <w:lang w:val="lv-LV"/>
        </w:rPr>
        <w:t>Nodrošināt Pretendentu brīvu konkurenci, kā arī vienlīdzīgu un taisnīgu attieksmi pret tiem.</w:t>
      </w:r>
    </w:p>
    <w:p w14:paraId="3B1B2A54" w14:textId="773E7C74" w:rsidR="001C2697" w:rsidRPr="005D1F53" w:rsidRDefault="001C2697" w:rsidP="00F11C55">
      <w:pPr>
        <w:pStyle w:val="ListParagraph"/>
        <w:numPr>
          <w:ilvl w:val="0"/>
          <w:numId w:val="41"/>
        </w:numPr>
        <w:tabs>
          <w:tab w:val="left" w:pos="567"/>
        </w:tabs>
        <w:jc w:val="both"/>
        <w:rPr>
          <w:lang w:val="lv-LV"/>
        </w:rPr>
      </w:pPr>
      <w:r w:rsidRPr="005D1F53">
        <w:rPr>
          <w:lang w:val="lv-LV"/>
        </w:rPr>
        <w:t xml:space="preserve">Tiesības pārbaudīt nepieciešamo informāciju kompetentā institūcijā, publiski pieejamās datu bāzēs vai citos publiski pieejamos avotos, kā arī lūgt, lai Pretendents izskaidro dokumentus, kas iesniegti komisijai. </w:t>
      </w:r>
    </w:p>
    <w:p w14:paraId="1C339A28"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Tiesības labot aritmētiskās kļūdas Pretendenta piedāvājumā, informējot par to Pretendentu. </w:t>
      </w:r>
    </w:p>
    <w:p w14:paraId="02ADA882"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Tiesības pieaicināt atzinumu sniegšanai neatkarīgus ekspertus ar padomdevēja tiesībām. </w:t>
      </w:r>
    </w:p>
    <w:p w14:paraId="5B262AA3"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Iepirkuma komisija ir tiesīga Pretendentu kvalifikācijas un piedāvājumu atbilstības pārbaudi veikt tikai Pretendentam, kuram būtu piešķiramas iepirkuma līguma slēgšanas tiesības. </w:t>
      </w:r>
    </w:p>
    <w:p w14:paraId="623E9DE2"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Iepirkumu komisija ir tiesīga jebkurā brīdi pārtraukt vai izbeigt iepirkumu un neslēgt līgumu, ja tam ir objektīvs pamatojums, kā arī noraidīt Pretendenta piedāvājumu, ja Pretendenta piedāvātā cena pārsniedz Pasūtītāja budžeta iespējas. </w:t>
      </w:r>
    </w:p>
    <w:p w14:paraId="173BE2D0"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Tiesības izvēlēties nākamo saimnieciski visizdevīgāko piedāvājumu no piedāvājumiem ar zemāko cenu, ja izraudzītais Pretendents nenoslēdz iepirkuma līgumu ar Pasūtītāju tā norādītajā termiņā. </w:t>
      </w:r>
    </w:p>
    <w:p w14:paraId="6F78F4C4" w14:textId="77777777" w:rsidR="001C2697" w:rsidRPr="005D1F53" w:rsidRDefault="001C2697" w:rsidP="00F11C55">
      <w:pPr>
        <w:numPr>
          <w:ilvl w:val="0"/>
          <w:numId w:val="41"/>
        </w:numPr>
        <w:tabs>
          <w:tab w:val="left" w:pos="567"/>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5D1F53">
        <w:rPr>
          <w:rFonts w:ascii="Times New Roman" w:eastAsia="Times New Roman" w:hAnsi="Times New Roman" w:cs="Times New Roman"/>
          <w:kern w:val="0"/>
          <w:sz w:val="24"/>
          <w:szCs w:val="24"/>
          <w14:ligatures w14:val="none"/>
        </w:rPr>
        <w:t>Tiesības izdarīt grozījumus šajā iepirkuma procedūras nolikumā pirms piedāvājumu iesniegšanas termiņa beigām, to publiskojot.</w:t>
      </w:r>
    </w:p>
    <w:p w14:paraId="0E52EDAE" w14:textId="77777777" w:rsidR="001C2697" w:rsidRPr="005D1F53" w:rsidRDefault="001C2697" w:rsidP="001C2697">
      <w:pPr>
        <w:suppressAutoHyphens/>
        <w:spacing w:after="0" w:line="240" w:lineRule="auto"/>
        <w:ind w:left="567" w:hanging="567"/>
        <w:jc w:val="both"/>
        <w:rPr>
          <w:rFonts w:ascii="Times New Roman" w:eastAsia="Times New Roman" w:hAnsi="Times New Roman" w:cs="Times New Roman"/>
          <w:b/>
          <w:kern w:val="0"/>
          <w:sz w:val="24"/>
          <w:szCs w:val="24"/>
          <w:lang w:eastAsia="ar-SA"/>
          <w14:ligatures w14:val="none"/>
        </w:rPr>
      </w:pPr>
    </w:p>
    <w:p w14:paraId="1E74E409" w14:textId="6226740B" w:rsidR="001C2697" w:rsidRPr="005D1F53" w:rsidRDefault="001C2697" w:rsidP="00EA0F26">
      <w:pPr>
        <w:pStyle w:val="ListParagraph"/>
        <w:numPr>
          <w:ilvl w:val="0"/>
          <w:numId w:val="31"/>
        </w:numPr>
        <w:suppressAutoHyphens/>
        <w:jc w:val="center"/>
        <w:rPr>
          <w:b/>
          <w:lang w:val="lv-LV" w:eastAsia="ar-SA"/>
        </w:rPr>
      </w:pPr>
      <w:r w:rsidRPr="005D1F53">
        <w:rPr>
          <w:b/>
          <w:lang w:val="lv-LV" w:eastAsia="ar-SA"/>
        </w:rPr>
        <w:t>Personas datu apstrāde</w:t>
      </w:r>
    </w:p>
    <w:p w14:paraId="59011BB8" w14:textId="4D90F4F7" w:rsidR="001C2697" w:rsidRPr="005D1F53" w:rsidRDefault="001C2697" w:rsidP="00F11C55">
      <w:pPr>
        <w:pStyle w:val="ListParagraph"/>
        <w:numPr>
          <w:ilvl w:val="0"/>
          <w:numId w:val="41"/>
        </w:numPr>
        <w:tabs>
          <w:tab w:val="left" w:pos="567"/>
        </w:tabs>
        <w:suppressAutoHyphens/>
        <w:jc w:val="both"/>
        <w:rPr>
          <w:shd w:val="clear" w:color="auto" w:fill="FFFFFF"/>
          <w:lang w:val="lv-LV" w:eastAsia="ar-SA"/>
        </w:rPr>
      </w:pPr>
      <w:r w:rsidRPr="005D1F53">
        <w:rPr>
          <w:iCs/>
          <w:lang w:val="lv-LV" w:eastAsia="ar-SA"/>
        </w:rPr>
        <w:t xml:space="preserve">Pasūtītājs iepirkumā iesniegtos personas datus </w:t>
      </w:r>
      <w:r w:rsidRPr="005D1F53">
        <w:rPr>
          <w:shd w:val="clear" w:color="auto" w:fill="FFFFFF"/>
          <w:lang w:val="lv-LV" w:eastAsia="ar-SA"/>
        </w:rPr>
        <w:t>ievāc, izmanto, glabā un dzēš</w:t>
      </w:r>
      <w:r w:rsidRPr="005D1F53">
        <w:rPr>
          <w:iCs/>
          <w:lang w:val="lv-LV" w:eastAsia="ar-SA"/>
        </w:rPr>
        <w:t xml:space="preserve">, </w:t>
      </w:r>
      <w:r w:rsidRPr="005D1F53">
        <w:rPr>
          <w:shd w:val="clear" w:color="auto" w:fill="FFFFFF"/>
          <w:lang w:val="lv-LV" w:eastAsia="ar-SA"/>
        </w:rPr>
        <w:t xml:space="preserve">pamatojoties uz </w:t>
      </w:r>
      <w:r w:rsidRPr="005D1F53">
        <w:rPr>
          <w:iCs/>
          <w:lang w:val="lv-LV"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5D1F53">
        <w:rPr>
          <w:shd w:val="clear" w:color="auto" w:fill="FFFFFF"/>
          <w:lang w:val="lv-LV"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D1F53">
        <w:rPr>
          <w:color w:val="000000"/>
          <w:shd w:val="clear" w:color="auto" w:fill="FFFFFF"/>
          <w:lang w:val="lv-LV" w:eastAsia="ar-SA"/>
        </w:rPr>
        <w:t>Jebkurā laikā persona ir tiesīga prasīt savu datu atjaunošanu, informāciju par datu lietošanu, kā arī prasīt datu dzēšanu.</w:t>
      </w:r>
      <w:r w:rsidRPr="005D1F53">
        <w:rPr>
          <w:shd w:val="clear" w:color="auto" w:fill="FFFFFF"/>
          <w:lang w:val="lv-LV" w:eastAsia="ar-SA"/>
        </w:rPr>
        <w:t xml:space="preserve"> Pasūtītājas garantē, ka datu apstrādē tiek ievērotas Eiropas Savienības un nacionālo normatīvo aktu prasības.</w:t>
      </w:r>
    </w:p>
    <w:p w14:paraId="1A9145CD" w14:textId="77777777" w:rsidR="001C2697" w:rsidRPr="005D1F53" w:rsidRDefault="001C2697" w:rsidP="001C2697">
      <w:pPr>
        <w:spacing w:after="0" w:line="240" w:lineRule="auto"/>
        <w:ind w:left="567"/>
        <w:jc w:val="both"/>
        <w:rPr>
          <w:rFonts w:ascii="Times New Roman" w:eastAsia="Times New Roman" w:hAnsi="Times New Roman" w:cs="Times New Roman"/>
          <w:b/>
          <w:kern w:val="0"/>
          <w:sz w:val="24"/>
          <w:szCs w:val="24"/>
          <w14:ligatures w14:val="none"/>
        </w:rPr>
      </w:pPr>
    </w:p>
    <w:p w14:paraId="522F88C9" w14:textId="66F5CEA6" w:rsidR="001C2697" w:rsidRPr="005D1F53" w:rsidRDefault="00EA0F26" w:rsidP="00EA0F26">
      <w:pPr>
        <w:pStyle w:val="ListParagraph"/>
        <w:ind w:left="480"/>
        <w:jc w:val="center"/>
        <w:rPr>
          <w:b/>
          <w:lang w:val="lv-LV"/>
        </w:rPr>
      </w:pPr>
      <w:r w:rsidRPr="005D1F53">
        <w:rPr>
          <w:b/>
          <w:lang w:val="lv-LV"/>
        </w:rPr>
        <w:t xml:space="preserve">XVII. </w:t>
      </w:r>
      <w:r w:rsidR="001C2697" w:rsidRPr="005D1F53">
        <w:rPr>
          <w:b/>
          <w:lang w:val="lv-LV"/>
        </w:rPr>
        <w:t>Cita informācija</w:t>
      </w:r>
    </w:p>
    <w:p w14:paraId="741F6964"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kern w:val="0"/>
          <w:sz w:val="24"/>
          <w:szCs w:val="24"/>
          <w14:ligatures w14:val="none"/>
        </w:rPr>
        <w:t xml:space="preserve">Pasūtītājs, ievērojot </w:t>
      </w:r>
      <w:hyperlink r:id="rId16" w:tgtFrame="_blank" w:history="1">
        <w:r w:rsidRPr="005D1F53">
          <w:rPr>
            <w:rFonts w:ascii="Times New Roman" w:eastAsia="Times New Roman" w:hAnsi="Times New Roman" w:cs="Times New Roman"/>
            <w:bCs/>
            <w:kern w:val="0"/>
            <w:sz w:val="24"/>
            <w:szCs w:val="24"/>
            <w14:ligatures w14:val="none"/>
          </w:rPr>
          <w:t>SPSIL</w:t>
        </w:r>
      </w:hyperlink>
      <w:r w:rsidRPr="005D1F53">
        <w:rPr>
          <w:rFonts w:ascii="Times New Roman" w:eastAsia="Times New Roman" w:hAnsi="Times New Roman" w:cs="Times New Roman"/>
          <w:b/>
          <w:kern w:val="0"/>
          <w:sz w:val="24"/>
          <w:szCs w:val="24"/>
          <w14:ligatures w14:val="none"/>
        </w:rPr>
        <w:t xml:space="preserve"> </w:t>
      </w:r>
      <w:r w:rsidRPr="005D1F53">
        <w:rPr>
          <w:rFonts w:ascii="Times New Roman" w:eastAsia="Times New Roman" w:hAnsi="Times New Roman" w:cs="Times New Roman"/>
          <w:kern w:val="0"/>
          <w:sz w:val="24"/>
          <w:szCs w:val="24"/>
          <w14:ligatures w14:val="none"/>
        </w:rPr>
        <w:t>prasības, var izdarīt grozījumus iepirkuma procedūras dokumentos.</w:t>
      </w:r>
    </w:p>
    <w:p w14:paraId="741B0461"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u w:val="single"/>
          <w14:ligatures w14:val="none"/>
        </w:rPr>
      </w:pPr>
      <w:r w:rsidRPr="005D1F53">
        <w:rPr>
          <w:rFonts w:ascii="Times New Roman" w:eastAsia="Times New Roman" w:hAnsi="Times New Roman" w:cs="Times New Roman"/>
          <w:kern w:val="0"/>
          <w:sz w:val="24"/>
          <w:szCs w:val="24"/>
          <w14:ligatures w14:val="none"/>
        </w:rPr>
        <w:t>Ieinteresētajam piegādātājam pirms piedāvājuma iesniegšanas ir nepieciešams pārliecināties, ka viņš ir iepazinies ar visu informāciju, kas ir publicēta pasūtītāja profilā attiecībā uz šo iepirkuma procedūru.</w:t>
      </w:r>
    </w:p>
    <w:p w14:paraId="4B840289" w14:textId="77777777" w:rsidR="001C2697" w:rsidRPr="005D1F53" w:rsidRDefault="001C2697" w:rsidP="00F11C55">
      <w:pPr>
        <w:numPr>
          <w:ilvl w:val="0"/>
          <w:numId w:val="41"/>
        </w:numPr>
        <w:tabs>
          <w:tab w:val="left" w:pos="567"/>
        </w:tabs>
        <w:spacing w:after="0" w:line="240" w:lineRule="auto"/>
        <w:jc w:val="both"/>
        <w:rPr>
          <w:rFonts w:ascii="Times New Roman" w:eastAsia="Times New Roman" w:hAnsi="Times New Roman" w:cs="Times New Roman"/>
          <w:kern w:val="0"/>
          <w:sz w:val="24"/>
          <w:szCs w:val="24"/>
          <w:u w:val="single"/>
          <w14:ligatures w14:val="none"/>
        </w:rPr>
      </w:pPr>
      <w:r w:rsidRPr="005D1F53">
        <w:rPr>
          <w:rFonts w:ascii="Times New Roman" w:eastAsia="Times New Roman" w:hAnsi="Times New Roman" w:cs="Times New Roman"/>
          <w:kern w:val="0"/>
          <w:sz w:val="24"/>
          <w:szCs w:val="24"/>
          <w14:ligatures w14:val="none"/>
        </w:rPr>
        <w:t>Piedalīšanās iepirkuma procedūrā ir ieinteresēto piegādātāju brīvas gribas izpausme.</w:t>
      </w:r>
    </w:p>
    <w:p w14:paraId="3F24CF02" w14:textId="77777777" w:rsidR="00CB71D1" w:rsidRPr="005D1F53" w:rsidRDefault="001C2697" w:rsidP="00F11C55">
      <w:pPr>
        <w:pStyle w:val="ListParagraph"/>
        <w:numPr>
          <w:ilvl w:val="0"/>
          <w:numId w:val="41"/>
        </w:numPr>
        <w:rPr>
          <w:lang w:val="lv-LV"/>
        </w:rPr>
      </w:pPr>
      <w:r w:rsidRPr="005D1F53">
        <w:rPr>
          <w:lang w:val="lv-LV"/>
        </w:rPr>
        <w:lastRenderedPageBreak/>
        <w:t>Pretendents sedz visus izdevumus, kas saistīti ar piedāvājuma sagatavošanu un iesniegšanu. Pasūtītājs nesedz un nekompensē šos izdevumus neatkarīgi no iepirkuma procedūras norises un iznākuma.</w:t>
      </w:r>
      <w:r w:rsidR="00CB71D1" w:rsidRPr="005D1F53">
        <w:rPr>
          <w:lang w:val="lv-LV"/>
        </w:rPr>
        <w:t xml:space="preserve"> </w:t>
      </w:r>
    </w:p>
    <w:p w14:paraId="7F1216B0" w14:textId="4CB10BF7" w:rsidR="00CB71D1" w:rsidRPr="005D1F53" w:rsidRDefault="00CB71D1" w:rsidP="00F11C55">
      <w:pPr>
        <w:pStyle w:val="ListParagraph"/>
        <w:numPr>
          <w:ilvl w:val="0"/>
          <w:numId w:val="41"/>
        </w:numPr>
        <w:rPr>
          <w:lang w:val="lv-LV"/>
        </w:rPr>
      </w:pPr>
      <w:r w:rsidRPr="005D1F53">
        <w:rPr>
          <w:lang w:val="lv-LV"/>
        </w:rPr>
        <w:t>Pasūtītājs un Pretendents ar informāciju apmainās rakstiski latviešu valodā, nosūtot dokumentus pa pastu, vai pa faksu, elektroniski, vai piegādājot personiski.</w:t>
      </w:r>
    </w:p>
    <w:p w14:paraId="22622101" w14:textId="73FD48B5" w:rsidR="001C2697" w:rsidRPr="005D1F53" w:rsidRDefault="001C2697" w:rsidP="00CB71D1">
      <w:pPr>
        <w:tabs>
          <w:tab w:val="left" w:pos="567"/>
        </w:tabs>
        <w:spacing w:after="0" w:line="240" w:lineRule="auto"/>
        <w:ind w:left="480"/>
        <w:jc w:val="both"/>
        <w:rPr>
          <w:rFonts w:ascii="Times New Roman" w:eastAsia="Times New Roman" w:hAnsi="Times New Roman" w:cs="Times New Roman"/>
          <w:kern w:val="0"/>
          <w:sz w:val="24"/>
          <w:szCs w:val="24"/>
          <w:u w:val="single"/>
          <w14:ligatures w14:val="none"/>
        </w:rPr>
      </w:pPr>
    </w:p>
    <w:p w14:paraId="2998F809" w14:textId="77777777" w:rsidR="001C2697" w:rsidRPr="005D1F53" w:rsidRDefault="001C2697" w:rsidP="001C2697">
      <w:pPr>
        <w:spacing w:after="0" w:line="240" w:lineRule="auto"/>
        <w:jc w:val="both"/>
        <w:rPr>
          <w:rFonts w:ascii="Times New Roman" w:eastAsia="Times New Roman" w:hAnsi="Times New Roman" w:cs="Times New Roman"/>
          <w:kern w:val="0"/>
          <w:sz w:val="24"/>
          <w:szCs w:val="24"/>
          <w:u w:val="single"/>
          <w14:ligatures w14:val="none"/>
        </w:rPr>
      </w:pPr>
    </w:p>
    <w:p w14:paraId="6C702E7C" w14:textId="77777777" w:rsidR="001C2697" w:rsidRPr="005D1F53" w:rsidRDefault="001C2697" w:rsidP="001C2697">
      <w:pPr>
        <w:spacing w:after="0" w:line="240" w:lineRule="auto"/>
        <w:rPr>
          <w:rFonts w:ascii="Times New Roman" w:eastAsia="Times New Roman" w:hAnsi="Times New Roman" w:cs="Times New Roman"/>
          <w:b/>
          <w:bCs/>
          <w:kern w:val="0"/>
          <w:sz w:val="24"/>
          <w:szCs w:val="24"/>
          <w14:ligatures w14:val="none"/>
        </w:rPr>
      </w:pPr>
      <w:r w:rsidRPr="005D1F53">
        <w:rPr>
          <w:rFonts w:ascii="Times New Roman" w:eastAsia="Times New Roman" w:hAnsi="Times New Roman" w:cs="Times New Roman"/>
          <w:b/>
          <w:bCs/>
          <w:kern w:val="0"/>
          <w:sz w:val="24"/>
          <w:szCs w:val="24"/>
          <w14:ligatures w14:val="none"/>
        </w:rPr>
        <w:t>Pielikumā:</w:t>
      </w:r>
    </w:p>
    <w:p w14:paraId="26B43440" w14:textId="7BF30FCD" w:rsidR="001C2697" w:rsidRPr="005D1F53" w:rsidRDefault="001C2697" w:rsidP="001C2697">
      <w:pPr>
        <w:tabs>
          <w:tab w:val="left" w:pos="0"/>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5D1F53">
        <w:rPr>
          <w:rFonts w:ascii="Times New Roman" w:eastAsia="Times New Roman" w:hAnsi="Times New Roman" w:cs="Times New Roman"/>
          <w:i/>
          <w:iCs/>
          <w:kern w:val="0"/>
          <w:sz w:val="24"/>
          <w:szCs w:val="24"/>
          <w:lang w:eastAsia="ar-SA"/>
          <w14:ligatures w14:val="none"/>
        </w:rPr>
        <w:t>1.pielikums</w:t>
      </w:r>
      <w:r w:rsidRPr="005D1F53">
        <w:rPr>
          <w:rFonts w:ascii="Times New Roman" w:eastAsia="Times New Roman" w:hAnsi="Times New Roman" w:cs="Times New Roman"/>
          <w:kern w:val="0"/>
          <w:sz w:val="24"/>
          <w:szCs w:val="24"/>
          <w:lang w:eastAsia="ar-SA"/>
          <w14:ligatures w14:val="none"/>
        </w:rPr>
        <w:t xml:space="preserve"> – Pieteikums;</w:t>
      </w:r>
    </w:p>
    <w:p w14:paraId="6A452F9F" w14:textId="3A208429" w:rsidR="001C2697" w:rsidRPr="005D1F53" w:rsidRDefault="001C2697" w:rsidP="001C2697">
      <w:pPr>
        <w:tabs>
          <w:tab w:val="left" w:pos="0"/>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5D1F53">
        <w:rPr>
          <w:rFonts w:ascii="Times New Roman" w:eastAsia="Times New Roman" w:hAnsi="Times New Roman" w:cs="Times New Roman"/>
          <w:i/>
          <w:iCs/>
          <w:kern w:val="0"/>
          <w:sz w:val="24"/>
          <w:szCs w:val="24"/>
          <w:lang w:eastAsia="ar-SA"/>
          <w14:ligatures w14:val="none"/>
        </w:rPr>
        <w:t>2.pielikums</w:t>
      </w:r>
      <w:r w:rsidRPr="005D1F53">
        <w:rPr>
          <w:rFonts w:ascii="Times New Roman" w:eastAsia="Times New Roman" w:hAnsi="Times New Roman" w:cs="Times New Roman"/>
          <w:kern w:val="0"/>
          <w:sz w:val="24"/>
          <w:szCs w:val="24"/>
          <w:lang w:eastAsia="ar-SA"/>
          <w14:ligatures w14:val="none"/>
        </w:rPr>
        <w:t xml:space="preserve"> –</w:t>
      </w:r>
      <w:r w:rsidR="006E1797" w:rsidRPr="005D1F53">
        <w:rPr>
          <w:rFonts w:ascii="Times New Roman" w:hAnsi="Times New Roman" w:cs="Times New Roman"/>
          <w:sz w:val="24"/>
          <w:szCs w:val="24"/>
        </w:rPr>
        <w:t xml:space="preserve"> Kvalifikācija;</w:t>
      </w:r>
    </w:p>
    <w:p w14:paraId="40FF83B8" w14:textId="7D4B1B08" w:rsidR="00E67C92" w:rsidRPr="005D1F53" w:rsidRDefault="001C2697" w:rsidP="00E67C92">
      <w:pPr>
        <w:tabs>
          <w:tab w:val="left" w:pos="0"/>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5D1F53">
        <w:rPr>
          <w:rFonts w:ascii="Times New Roman" w:eastAsia="Times New Roman" w:hAnsi="Times New Roman" w:cs="Times New Roman"/>
          <w:i/>
          <w:iCs/>
          <w:kern w:val="0"/>
          <w:sz w:val="24"/>
          <w:szCs w:val="24"/>
          <w:lang w:eastAsia="ar-SA"/>
          <w14:ligatures w14:val="none"/>
        </w:rPr>
        <w:t>3.pielikums</w:t>
      </w:r>
      <w:r w:rsidRPr="005D1F53">
        <w:rPr>
          <w:rFonts w:ascii="Times New Roman" w:eastAsia="Times New Roman" w:hAnsi="Times New Roman" w:cs="Times New Roman"/>
          <w:kern w:val="0"/>
          <w:sz w:val="24"/>
          <w:szCs w:val="24"/>
          <w:lang w:eastAsia="ar-SA"/>
          <w14:ligatures w14:val="none"/>
        </w:rPr>
        <w:t xml:space="preserve"> –</w:t>
      </w:r>
      <w:r w:rsidR="006E1797" w:rsidRPr="005D1F53">
        <w:rPr>
          <w:rFonts w:ascii="Times New Roman" w:hAnsi="Times New Roman" w:cs="Times New Roman"/>
          <w:sz w:val="24"/>
          <w:szCs w:val="24"/>
        </w:rPr>
        <w:t xml:space="preserve"> </w:t>
      </w:r>
      <w:r w:rsidR="006E1797" w:rsidRPr="005D1F53">
        <w:rPr>
          <w:rFonts w:ascii="Times New Roman" w:eastAsia="Times New Roman" w:hAnsi="Times New Roman" w:cs="Times New Roman"/>
          <w:kern w:val="0"/>
          <w:sz w:val="24"/>
          <w:szCs w:val="24"/>
          <w:lang w:eastAsia="ar-SA"/>
          <w14:ligatures w14:val="none"/>
        </w:rPr>
        <w:t>Darba organizācija</w:t>
      </w:r>
    </w:p>
    <w:p w14:paraId="58EA37BD" w14:textId="097BB8D3" w:rsidR="001C2697" w:rsidRPr="005D1F53" w:rsidRDefault="00E67C92" w:rsidP="00E67C92">
      <w:pPr>
        <w:tabs>
          <w:tab w:val="left" w:pos="0"/>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5D1F53">
        <w:rPr>
          <w:rFonts w:ascii="Times New Roman" w:eastAsia="Times New Roman" w:hAnsi="Times New Roman" w:cs="Times New Roman"/>
          <w:i/>
          <w:iCs/>
          <w:kern w:val="0"/>
          <w:sz w:val="24"/>
          <w:szCs w:val="24"/>
          <w:lang w:eastAsia="ar-SA"/>
          <w14:ligatures w14:val="none"/>
        </w:rPr>
        <w:t>4.pielikums</w:t>
      </w:r>
      <w:r w:rsidR="001C2697" w:rsidRPr="005D1F53">
        <w:rPr>
          <w:rFonts w:ascii="Times New Roman" w:eastAsia="Times New Roman" w:hAnsi="Times New Roman" w:cs="Times New Roman"/>
          <w:kern w:val="0"/>
          <w:sz w:val="24"/>
          <w:szCs w:val="24"/>
          <w:lang w:eastAsia="ar-SA"/>
          <w14:ligatures w14:val="none"/>
        </w:rPr>
        <w:t xml:space="preserve"> </w:t>
      </w:r>
      <w:r w:rsidR="006E1797" w:rsidRPr="005D1F53">
        <w:rPr>
          <w:rFonts w:ascii="Times New Roman" w:eastAsia="Times New Roman" w:hAnsi="Times New Roman" w:cs="Times New Roman"/>
          <w:kern w:val="0"/>
          <w:sz w:val="24"/>
          <w:szCs w:val="24"/>
          <w:lang w:eastAsia="ar-SA"/>
          <w14:ligatures w14:val="none"/>
        </w:rPr>
        <w:t xml:space="preserve">- </w:t>
      </w:r>
      <w:r w:rsidRPr="005D1F53">
        <w:rPr>
          <w:rFonts w:ascii="Times New Roman" w:eastAsia="Times New Roman" w:hAnsi="Times New Roman" w:cs="Times New Roman"/>
          <w:kern w:val="0"/>
          <w:sz w:val="24"/>
          <w:szCs w:val="24"/>
          <w:lang w:eastAsia="ar-SA"/>
          <w14:ligatures w14:val="none"/>
        </w:rPr>
        <w:t>Tehniskā specifikācija;</w:t>
      </w:r>
    </w:p>
    <w:p w14:paraId="2C6942D9" w14:textId="21B01A70" w:rsidR="001C2697" w:rsidRPr="005D1F53" w:rsidRDefault="006E1797" w:rsidP="001C2697">
      <w:pPr>
        <w:tabs>
          <w:tab w:val="left" w:pos="0"/>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5D1F53">
        <w:rPr>
          <w:rFonts w:ascii="Times New Roman" w:eastAsia="Times New Roman" w:hAnsi="Times New Roman" w:cs="Times New Roman"/>
          <w:i/>
          <w:iCs/>
          <w:kern w:val="0"/>
          <w:sz w:val="24"/>
          <w:szCs w:val="24"/>
          <w14:ligatures w14:val="none"/>
        </w:rPr>
        <w:t>5</w:t>
      </w:r>
      <w:r w:rsidR="001C2697" w:rsidRPr="005D1F53">
        <w:rPr>
          <w:rFonts w:ascii="Times New Roman" w:eastAsia="Times New Roman" w:hAnsi="Times New Roman" w:cs="Times New Roman"/>
          <w:i/>
          <w:iCs/>
          <w:kern w:val="0"/>
          <w:sz w:val="24"/>
          <w:szCs w:val="24"/>
          <w14:ligatures w14:val="none"/>
        </w:rPr>
        <w:t>. pielikums</w:t>
      </w:r>
      <w:r w:rsidR="001C2697" w:rsidRPr="005D1F53">
        <w:rPr>
          <w:rFonts w:ascii="Times New Roman" w:eastAsia="Times New Roman" w:hAnsi="Times New Roman" w:cs="Times New Roman"/>
          <w:kern w:val="0"/>
          <w:sz w:val="24"/>
          <w:szCs w:val="24"/>
          <w14:ligatures w14:val="none"/>
        </w:rPr>
        <w:t>- Līguma projekts.</w:t>
      </w:r>
    </w:p>
    <w:p w14:paraId="5D365BF7" w14:textId="77777777" w:rsidR="001C2697" w:rsidRPr="005D1F53" w:rsidRDefault="001C2697" w:rsidP="001C2697">
      <w:pPr>
        <w:spacing w:after="0" w:line="240" w:lineRule="auto"/>
        <w:rPr>
          <w:rFonts w:ascii="Times New Roman" w:eastAsia="Times New Roman" w:hAnsi="Times New Roman" w:cs="Times New Roman"/>
          <w:bCs/>
          <w:iCs/>
          <w:kern w:val="0"/>
          <w:sz w:val="24"/>
          <w:szCs w:val="24"/>
          <w:lang w:eastAsia="ar-SA"/>
          <w14:ligatures w14:val="none"/>
        </w:rPr>
      </w:pPr>
    </w:p>
    <w:p w14:paraId="09730A78" w14:textId="104C082B" w:rsidR="001C2697" w:rsidRPr="005D1F53" w:rsidRDefault="001C2697" w:rsidP="001C2697">
      <w:pPr>
        <w:spacing w:after="0" w:line="240" w:lineRule="auto"/>
        <w:rPr>
          <w:rFonts w:ascii="Times New Roman" w:eastAsia="Times New Roman" w:hAnsi="Times New Roman" w:cs="Times New Roman"/>
          <w:bCs/>
          <w:iCs/>
          <w:kern w:val="0"/>
          <w:sz w:val="24"/>
          <w:szCs w:val="24"/>
          <w:lang w:eastAsia="ar-SA"/>
          <w14:ligatures w14:val="none"/>
        </w:rPr>
      </w:pPr>
      <w:r w:rsidRPr="005D1F53">
        <w:rPr>
          <w:rFonts w:ascii="Times New Roman" w:eastAsia="Times New Roman" w:hAnsi="Times New Roman" w:cs="Times New Roman"/>
          <w:bCs/>
          <w:iCs/>
          <w:kern w:val="0"/>
          <w:sz w:val="24"/>
          <w:szCs w:val="24"/>
          <w:lang w:eastAsia="ar-SA"/>
          <w14:ligatures w14:val="none"/>
        </w:rPr>
        <w:t xml:space="preserve">Iepirkumu komisijas priekšsēdētājs                                                    </w:t>
      </w:r>
      <w:bookmarkStart w:id="9" w:name="_Hlk95217368"/>
      <w:r w:rsidR="00F11C55" w:rsidRPr="005D1F53">
        <w:rPr>
          <w:rFonts w:ascii="Times New Roman" w:eastAsia="Times New Roman" w:hAnsi="Times New Roman" w:cs="Times New Roman"/>
          <w:bCs/>
          <w:iCs/>
          <w:kern w:val="0"/>
          <w:sz w:val="24"/>
          <w:szCs w:val="24"/>
          <w:lang w:eastAsia="ar-SA"/>
          <w14:ligatures w14:val="none"/>
        </w:rPr>
        <w:t xml:space="preserve">               </w:t>
      </w:r>
      <w:proofErr w:type="spellStart"/>
      <w:r w:rsidRPr="005D1F53">
        <w:rPr>
          <w:rFonts w:ascii="Times New Roman" w:eastAsia="Times New Roman" w:hAnsi="Times New Roman" w:cs="Times New Roman"/>
          <w:bCs/>
          <w:iCs/>
          <w:kern w:val="0"/>
          <w:sz w:val="24"/>
          <w:szCs w:val="24"/>
          <w:lang w:eastAsia="ar-SA"/>
          <w14:ligatures w14:val="none"/>
        </w:rPr>
        <w:t>A.Glāznieks</w:t>
      </w:r>
      <w:proofErr w:type="spellEnd"/>
    </w:p>
    <w:bookmarkEnd w:id="9"/>
    <w:p w14:paraId="1D655B1D" w14:textId="77777777" w:rsidR="001C2697" w:rsidRPr="005D1F53" w:rsidRDefault="001C2697" w:rsidP="001C2697">
      <w:pPr>
        <w:rPr>
          <w:rFonts w:ascii="Times New Roman" w:hAnsi="Times New Roman" w:cs="Times New Roman"/>
          <w:b/>
          <w:kern w:val="0"/>
          <w:sz w:val="24"/>
          <w:szCs w:val="24"/>
          <w14:ligatures w14:val="none"/>
        </w:rPr>
      </w:pPr>
    </w:p>
    <w:p w14:paraId="54651FE1" w14:textId="0E3F310E" w:rsidR="001C2697" w:rsidRPr="005D1F53" w:rsidRDefault="001C2697" w:rsidP="001C2697">
      <w:pPr>
        <w:rPr>
          <w:rFonts w:ascii="Times New Roman" w:hAnsi="Times New Roman" w:cs="Times New Roman"/>
          <w:b/>
          <w:kern w:val="0"/>
          <w:sz w:val="24"/>
          <w:szCs w:val="24"/>
          <w14:ligatures w14:val="none"/>
        </w:rPr>
      </w:pPr>
    </w:p>
    <w:sectPr w:rsidR="001C2697" w:rsidRPr="005D1F53" w:rsidSect="00186B5C">
      <w:footerReference w:type="default" r:id="rId17"/>
      <w:footnotePr>
        <w:numRestart w:val="eachPage"/>
      </w:footnotePr>
      <w:pgSz w:w="11910" w:h="16840"/>
      <w:pgMar w:top="1134" w:right="1562" w:bottom="1134" w:left="1701" w:header="0" w:footer="10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8F366" w14:textId="77777777" w:rsidR="001C2697" w:rsidRDefault="001C2697" w:rsidP="001C2697">
      <w:pPr>
        <w:spacing w:after="0" w:line="240" w:lineRule="auto"/>
      </w:pPr>
      <w:r>
        <w:separator/>
      </w:r>
    </w:p>
  </w:endnote>
  <w:endnote w:type="continuationSeparator" w:id="0">
    <w:p w14:paraId="224907BB" w14:textId="77777777" w:rsidR="001C2697" w:rsidRDefault="001C2697" w:rsidP="001C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942187"/>
      <w:docPartObj>
        <w:docPartGallery w:val="Page Numbers (Bottom of Page)"/>
        <w:docPartUnique/>
      </w:docPartObj>
    </w:sdtPr>
    <w:sdtEndPr>
      <w:rPr>
        <w:noProof/>
        <w:sz w:val="20"/>
        <w:szCs w:val="20"/>
      </w:rPr>
    </w:sdtEndPr>
    <w:sdtContent>
      <w:p w14:paraId="3E7C5070" w14:textId="77777777" w:rsidR="00E73DEC" w:rsidRPr="007D1158" w:rsidRDefault="00E73DEC">
        <w:pPr>
          <w:pStyle w:val="Footer"/>
          <w:jc w:val="right"/>
          <w:rPr>
            <w:sz w:val="20"/>
            <w:szCs w:val="20"/>
          </w:rPr>
        </w:pPr>
        <w:r w:rsidRPr="007D1158">
          <w:rPr>
            <w:sz w:val="20"/>
            <w:szCs w:val="20"/>
          </w:rPr>
          <w:fldChar w:fldCharType="begin"/>
        </w:r>
        <w:r w:rsidRPr="007D1158">
          <w:rPr>
            <w:sz w:val="20"/>
            <w:szCs w:val="20"/>
          </w:rPr>
          <w:instrText xml:space="preserve"> PAGE   \* MERGEFORMAT </w:instrText>
        </w:r>
        <w:r w:rsidRPr="007D1158">
          <w:rPr>
            <w:sz w:val="20"/>
            <w:szCs w:val="20"/>
          </w:rPr>
          <w:fldChar w:fldCharType="separate"/>
        </w:r>
        <w:r w:rsidRPr="007D1158">
          <w:rPr>
            <w:noProof/>
            <w:sz w:val="20"/>
            <w:szCs w:val="20"/>
          </w:rPr>
          <w:t>2</w:t>
        </w:r>
        <w:r w:rsidRPr="007D1158">
          <w:rPr>
            <w:noProof/>
            <w:sz w:val="20"/>
            <w:szCs w:val="20"/>
          </w:rPr>
          <w:fldChar w:fldCharType="end"/>
        </w:r>
      </w:p>
    </w:sdtContent>
  </w:sdt>
  <w:p w14:paraId="4226BD51" w14:textId="77777777" w:rsidR="00E73DEC" w:rsidRDefault="00E7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25A6E" w14:textId="77777777" w:rsidR="001C2697" w:rsidRDefault="001C2697" w:rsidP="001C2697">
      <w:pPr>
        <w:spacing w:after="0" w:line="240" w:lineRule="auto"/>
      </w:pPr>
      <w:r>
        <w:separator/>
      </w:r>
    </w:p>
  </w:footnote>
  <w:footnote w:type="continuationSeparator" w:id="0">
    <w:p w14:paraId="17756894" w14:textId="77777777" w:rsidR="001C2697" w:rsidRDefault="001C2697" w:rsidP="001C2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EA66DA10"/>
    <w:lvl w:ilvl="0">
      <w:start w:val="1"/>
      <w:numFmt w:val="decimal"/>
      <w:lvlText w:val="%1."/>
      <w:lvlJc w:val="left"/>
      <w:pPr>
        <w:tabs>
          <w:tab w:val="num" w:pos="480"/>
        </w:tabs>
      </w:pPr>
      <w:rPr>
        <w:b/>
      </w:rPr>
    </w:lvl>
    <w:lvl w:ilvl="1">
      <w:start w:val="1"/>
      <w:numFmt w:val="decimal"/>
      <w:lvlText w:val="%1.%2."/>
      <w:lvlJc w:val="left"/>
      <w:pPr>
        <w:tabs>
          <w:tab w:val="num" w:pos="72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15:restartNumberingAfterBreak="0">
    <w:nsid w:val="022B68B6"/>
    <w:multiLevelType w:val="multilevel"/>
    <w:tmpl w:val="92B22A44"/>
    <w:lvl w:ilvl="0">
      <w:start w:val="57"/>
      <w:numFmt w:val="decimal"/>
      <w:lvlText w:val="%1."/>
      <w:lvlJc w:val="left"/>
      <w:pPr>
        <w:ind w:left="480" w:hanging="480"/>
      </w:pPr>
      <w:rPr>
        <w:rFonts w:hint="default"/>
        <w:b w:val="0"/>
        <w:bCs/>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AE1B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205D7"/>
    <w:multiLevelType w:val="hybridMultilevel"/>
    <w:tmpl w:val="0CD488C6"/>
    <w:lvl w:ilvl="0" w:tplc="2D0EBEE0">
      <w:start w:val="59"/>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CE905CC"/>
    <w:multiLevelType w:val="hybridMultilevel"/>
    <w:tmpl w:val="17A6BC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7" w15:restartNumberingAfterBreak="0">
    <w:nsid w:val="0EB147FD"/>
    <w:multiLevelType w:val="multilevel"/>
    <w:tmpl w:val="09DED046"/>
    <w:lvl w:ilvl="0">
      <w:start w:val="27"/>
      <w:numFmt w:val="decimal"/>
      <w:lvlText w:val="%1."/>
      <w:lvlJc w:val="left"/>
      <w:pPr>
        <w:ind w:left="480" w:hanging="480"/>
      </w:pPr>
      <w:rPr>
        <w:rFonts w:asciiTheme="minorHAnsi" w:eastAsiaTheme="minorHAnsi" w:hAnsiTheme="minorHAnsi" w:cstheme="minorBidi" w:hint="default"/>
        <w:sz w:val="22"/>
      </w:rPr>
    </w:lvl>
    <w:lvl w:ilvl="1">
      <w:start w:val="1"/>
      <w:numFmt w:val="decimal"/>
      <w:lvlText w:val="%1.%2."/>
      <w:lvlJc w:val="left"/>
      <w:pPr>
        <w:ind w:left="480" w:hanging="48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8" w15:restartNumberingAfterBreak="0">
    <w:nsid w:val="13D51788"/>
    <w:multiLevelType w:val="hybridMultilevel"/>
    <w:tmpl w:val="E580F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CC64CF"/>
    <w:multiLevelType w:val="multilevel"/>
    <w:tmpl w:val="C99C158A"/>
    <w:lvl w:ilvl="0">
      <w:start w:val="57"/>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E200D0"/>
    <w:multiLevelType w:val="hybridMultilevel"/>
    <w:tmpl w:val="B59A652C"/>
    <w:lvl w:ilvl="0" w:tplc="82B4C324">
      <w:start w:val="10"/>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4F2798"/>
    <w:multiLevelType w:val="multilevel"/>
    <w:tmpl w:val="6534D976"/>
    <w:lvl w:ilvl="0">
      <w:start w:val="4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3" w15:restartNumberingAfterBreak="0">
    <w:nsid w:val="208D7366"/>
    <w:multiLevelType w:val="hybridMultilevel"/>
    <w:tmpl w:val="D730CA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9B0C90"/>
    <w:multiLevelType w:val="hybridMultilevel"/>
    <w:tmpl w:val="316A13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E2459A"/>
    <w:multiLevelType w:val="multilevel"/>
    <w:tmpl w:val="CD14264E"/>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661C44"/>
    <w:multiLevelType w:val="hybridMultilevel"/>
    <w:tmpl w:val="0A2EFD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CA0DE0"/>
    <w:multiLevelType w:val="multilevel"/>
    <w:tmpl w:val="0280672A"/>
    <w:lvl w:ilvl="0">
      <w:start w:val="1"/>
      <w:numFmt w:val="decimal"/>
      <w:lvlText w:val="%1."/>
      <w:lvlJc w:val="left"/>
      <w:pPr>
        <w:ind w:left="540" w:hanging="540"/>
      </w:pPr>
      <w:rPr>
        <w:rFonts w:eastAsiaTheme="minorHAnsi" w:hint="default"/>
      </w:rPr>
    </w:lvl>
    <w:lvl w:ilvl="1">
      <w:start w:val="1"/>
      <w:numFmt w:val="decimal"/>
      <w:lvlText w:val="%1.%2."/>
      <w:lvlJc w:val="left"/>
      <w:pPr>
        <w:ind w:left="547" w:hanging="540"/>
      </w:pPr>
      <w:rPr>
        <w:rFonts w:eastAsiaTheme="minorHAnsi" w:hint="default"/>
      </w:rPr>
    </w:lvl>
    <w:lvl w:ilvl="2">
      <w:start w:val="1"/>
      <w:numFmt w:val="decimal"/>
      <w:lvlText w:val="%1.%2.%3."/>
      <w:lvlJc w:val="left"/>
      <w:pPr>
        <w:ind w:left="734" w:hanging="720"/>
      </w:pPr>
      <w:rPr>
        <w:rFonts w:eastAsiaTheme="minorHAnsi" w:hint="default"/>
      </w:rPr>
    </w:lvl>
    <w:lvl w:ilvl="3">
      <w:start w:val="1"/>
      <w:numFmt w:val="decimal"/>
      <w:lvlText w:val="%1.%2.%3.%4."/>
      <w:lvlJc w:val="left"/>
      <w:pPr>
        <w:ind w:left="741" w:hanging="720"/>
      </w:pPr>
      <w:rPr>
        <w:rFonts w:eastAsiaTheme="minorHAnsi" w:hint="default"/>
      </w:rPr>
    </w:lvl>
    <w:lvl w:ilvl="4">
      <w:start w:val="1"/>
      <w:numFmt w:val="decimal"/>
      <w:lvlText w:val="%1.%2.%3.%4.%5."/>
      <w:lvlJc w:val="left"/>
      <w:pPr>
        <w:ind w:left="1108" w:hanging="1080"/>
      </w:pPr>
      <w:rPr>
        <w:rFonts w:eastAsiaTheme="minorHAnsi" w:hint="default"/>
      </w:rPr>
    </w:lvl>
    <w:lvl w:ilvl="5">
      <w:start w:val="1"/>
      <w:numFmt w:val="decimal"/>
      <w:lvlText w:val="%1.%2.%3.%4.%5.%6."/>
      <w:lvlJc w:val="left"/>
      <w:pPr>
        <w:ind w:left="1115" w:hanging="1080"/>
      </w:pPr>
      <w:rPr>
        <w:rFonts w:eastAsiaTheme="minorHAnsi" w:hint="default"/>
      </w:rPr>
    </w:lvl>
    <w:lvl w:ilvl="6">
      <w:start w:val="1"/>
      <w:numFmt w:val="decimal"/>
      <w:lvlText w:val="%1.%2.%3.%4.%5.%6.%7."/>
      <w:lvlJc w:val="left"/>
      <w:pPr>
        <w:ind w:left="1482" w:hanging="1440"/>
      </w:pPr>
      <w:rPr>
        <w:rFonts w:eastAsiaTheme="minorHAnsi" w:hint="default"/>
      </w:rPr>
    </w:lvl>
    <w:lvl w:ilvl="7">
      <w:start w:val="1"/>
      <w:numFmt w:val="decimal"/>
      <w:lvlText w:val="%1.%2.%3.%4.%5.%6.%7.%8."/>
      <w:lvlJc w:val="left"/>
      <w:pPr>
        <w:ind w:left="1489" w:hanging="1440"/>
      </w:pPr>
      <w:rPr>
        <w:rFonts w:eastAsiaTheme="minorHAnsi" w:hint="default"/>
      </w:rPr>
    </w:lvl>
    <w:lvl w:ilvl="8">
      <w:start w:val="1"/>
      <w:numFmt w:val="decimal"/>
      <w:lvlText w:val="%1.%2.%3.%4.%5.%6.%7.%8.%9."/>
      <w:lvlJc w:val="left"/>
      <w:pPr>
        <w:ind w:left="1856" w:hanging="1800"/>
      </w:pPr>
      <w:rPr>
        <w:rFonts w:eastAsiaTheme="minorHAnsi" w:hint="default"/>
      </w:rPr>
    </w:lvl>
  </w:abstractNum>
  <w:abstractNum w:abstractNumId="20" w15:restartNumberingAfterBreak="0">
    <w:nsid w:val="311127C2"/>
    <w:multiLevelType w:val="hybridMultilevel"/>
    <w:tmpl w:val="E54C46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2B787A"/>
    <w:multiLevelType w:val="hybridMultilevel"/>
    <w:tmpl w:val="8F5AF83E"/>
    <w:lvl w:ilvl="0" w:tplc="BAF24446">
      <w:start w:val="4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22" w15:restartNumberingAfterBreak="0">
    <w:nsid w:val="361F799C"/>
    <w:multiLevelType w:val="multilevel"/>
    <w:tmpl w:val="3EF0ED28"/>
    <w:lvl w:ilvl="0">
      <w:start w:val="71"/>
      <w:numFmt w:val="decimal"/>
      <w:lvlText w:val="%1."/>
      <w:lvlJc w:val="left"/>
      <w:pPr>
        <w:ind w:left="480" w:hanging="480"/>
      </w:pPr>
      <w:rPr>
        <w:rFonts w:hint="default"/>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37B54C47"/>
    <w:multiLevelType w:val="hybridMultilevel"/>
    <w:tmpl w:val="C304E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C43E4D"/>
    <w:multiLevelType w:val="multilevel"/>
    <w:tmpl w:val="B1360CA4"/>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F56EEE"/>
    <w:multiLevelType w:val="hybridMultilevel"/>
    <w:tmpl w:val="0CB4B002"/>
    <w:lvl w:ilvl="0" w:tplc="6A608188">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EB343C"/>
    <w:multiLevelType w:val="hybridMultilevel"/>
    <w:tmpl w:val="8690A7DA"/>
    <w:lvl w:ilvl="0" w:tplc="04260001">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411D4113"/>
    <w:multiLevelType w:val="multilevel"/>
    <w:tmpl w:val="9196CC7E"/>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183AD2"/>
    <w:multiLevelType w:val="hybridMultilevel"/>
    <w:tmpl w:val="E1EC9E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4DA245F"/>
    <w:multiLevelType w:val="multilevel"/>
    <w:tmpl w:val="181A16AA"/>
    <w:lvl w:ilvl="0">
      <w:start w:val="1"/>
      <w:numFmt w:val="upperRoman"/>
      <w:lvlText w:val="%1."/>
      <w:lvlJc w:val="left"/>
      <w:pPr>
        <w:ind w:left="1080" w:hanging="72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1627A6"/>
    <w:multiLevelType w:val="multilevel"/>
    <w:tmpl w:val="7360B916"/>
    <w:lvl w:ilvl="0">
      <w:start w:val="1"/>
      <w:numFmt w:val="decimal"/>
      <w:lvlText w:val="%1"/>
      <w:lvlJc w:val="left"/>
      <w:pPr>
        <w:ind w:left="2911" w:hanging="360"/>
      </w:pPr>
      <w:rPr>
        <w:rFonts w:hint="default"/>
      </w:rPr>
    </w:lvl>
    <w:lvl w:ilvl="1">
      <w:start w:val="1"/>
      <w:numFmt w:val="decimal"/>
      <w:lvlText w:val="%2."/>
      <w:lvlJc w:val="left"/>
      <w:pPr>
        <w:ind w:left="360" w:hanging="360"/>
      </w:pPr>
      <w:rPr>
        <w:rFonts w:ascii="Times New Roman" w:eastAsia="Arial" w:hAnsi="Times New Roman" w:cs="Times New Roman"/>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62355D7"/>
    <w:multiLevelType w:val="multilevel"/>
    <w:tmpl w:val="8A2898E2"/>
    <w:lvl w:ilvl="0">
      <w:start w:val="72"/>
      <w:numFmt w:val="decimal"/>
      <w:lvlText w:val="%1."/>
      <w:lvlJc w:val="left"/>
      <w:pPr>
        <w:ind w:left="480" w:hanging="480"/>
      </w:pPr>
      <w:rPr>
        <w:rFonts w:hint="default"/>
        <w:b w:val="0"/>
        <w:bCs/>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2" w15:restartNumberingAfterBreak="0">
    <w:nsid w:val="59FB478B"/>
    <w:multiLevelType w:val="multilevel"/>
    <w:tmpl w:val="C9764C62"/>
    <w:lvl w:ilvl="0">
      <w:start w:val="6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A7648A"/>
    <w:multiLevelType w:val="multilevel"/>
    <w:tmpl w:val="B1524094"/>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5F1B4F42"/>
    <w:multiLevelType w:val="multilevel"/>
    <w:tmpl w:val="AE1029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6037644B"/>
    <w:multiLevelType w:val="multilevel"/>
    <w:tmpl w:val="9ACE480E"/>
    <w:lvl w:ilvl="0">
      <w:start w:val="28"/>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103EF3"/>
    <w:multiLevelType w:val="multilevel"/>
    <w:tmpl w:val="779C2340"/>
    <w:lvl w:ilvl="0">
      <w:start w:val="65"/>
      <w:numFmt w:val="decimal"/>
      <w:lvlText w:val="%1."/>
      <w:lvlJc w:val="left"/>
      <w:pPr>
        <w:ind w:left="480" w:hanging="480"/>
      </w:pPr>
      <w:rPr>
        <w:rFonts w:hint="default"/>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7" w15:restartNumberingAfterBreak="0">
    <w:nsid w:val="63730E10"/>
    <w:multiLevelType w:val="multilevel"/>
    <w:tmpl w:val="5F9C5AE2"/>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4769F3"/>
    <w:multiLevelType w:val="hybridMultilevel"/>
    <w:tmpl w:val="6D56E96C"/>
    <w:lvl w:ilvl="0" w:tplc="468242E2">
      <w:start w:val="60"/>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9" w15:restartNumberingAfterBreak="0">
    <w:nsid w:val="7B4735D6"/>
    <w:multiLevelType w:val="hybridMultilevel"/>
    <w:tmpl w:val="25D4AD44"/>
    <w:lvl w:ilvl="0" w:tplc="0426000F">
      <w:start w:val="1"/>
      <w:numFmt w:val="decimal"/>
      <w:lvlText w:val="%1."/>
      <w:lvlJc w:val="left"/>
      <w:pPr>
        <w:ind w:left="1200" w:hanging="360"/>
      </w:p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40" w15:restartNumberingAfterBreak="0">
    <w:nsid w:val="7D725B5F"/>
    <w:multiLevelType w:val="multilevel"/>
    <w:tmpl w:val="2C762BCE"/>
    <w:lvl w:ilvl="0">
      <w:start w:val="26"/>
      <w:numFmt w:val="decimal"/>
      <w:lvlText w:val="%1."/>
      <w:lvlJc w:val="left"/>
      <w:pPr>
        <w:ind w:left="480" w:hanging="480"/>
      </w:pPr>
      <w:rPr>
        <w:rFonts w:asciiTheme="minorHAnsi" w:eastAsiaTheme="minorHAnsi" w:hAnsiTheme="minorHAnsi" w:cstheme="minorBidi" w:hint="default"/>
        <w:sz w:val="22"/>
      </w:rPr>
    </w:lvl>
    <w:lvl w:ilvl="1">
      <w:start w:val="1"/>
      <w:numFmt w:val="decimal"/>
      <w:lvlText w:val="%1.%2."/>
      <w:lvlJc w:val="left"/>
      <w:pPr>
        <w:ind w:left="480" w:hanging="48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num w:numId="1" w16cid:durableId="856580349">
    <w:abstractNumId w:val="5"/>
  </w:num>
  <w:num w:numId="2" w16cid:durableId="1814636156">
    <w:abstractNumId w:val="25"/>
  </w:num>
  <w:num w:numId="3" w16cid:durableId="374891214">
    <w:abstractNumId w:val="30"/>
  </w:num>
  <w:num w:numId="4" w16cid:durableId="829903829">
    <w:abstractNumId w:val="29"/>
  </w:num>
  <w:num w:numId="5" w16cid:durableId="960305588">
    <w:abstractNumId w:val="35"/>
  </w:num>
  <w:num w:numId="6" w16cid:durableId="1536700119">
    <w:abstractNumId w:val="0"/>
  </w:num>
  <w:num w:numId="7" w16cid:durableId="900604186">
    <w:abstractNumId w:val="2"/>
  </w:num>
  <w:num w:numId="8" w16cid:durableId="1258060768">
    <w:abstractNumId w:val="6"/>
  </w:num>
  <w:num w:numId="9" w16cid:durableId="314262257">
    <w:abstractNumId w:val="23"/>
  </w:num>
  <w:num w:numId="10" w16cid:durableId="945426411">
    <w:abstractNumId w:val="21"/>
  </w:num>
  <w:num w:numId="11" w16cid:durableId="373043437">
    <w:abstractNumId w:val="38"/>
  </w:num>
  <w:num w:numId="12" w16cid:durableId="307129311">
    <w:abstractNumId w:val="14"/>
  </w:num>
  <w:num w:numId="13" w16cid:durableId="1111701111">
    <w:abstractNumId w:val="20"/>
  </w:num>
  <w:num w:numId="14" w16cid:durableId="1001854340">
    <w:abstractNumId w:val="18"/>
  </w:num>
  <w:num w:numId="15" w16cid:durableId="1252736204">
    <w:abstractNumId w:val="4"/>
  </w:num>
  <w:num w:numId="16" w16cid:durableId="212232279">
    <w:abstractNumId w:val="8"/>
  </w:num>
  <w:num w:numId="17" w16cid:durableId="854614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383965">
    <w:abstractNumId w:val="26"/>
  </w:num>
  <w:num w:numId="19" w16cid:durableId="1314027589">
    <w:abstractNumId w:val="12"/>
  </w:num>
  <w:num w:numId="20" w16cid:durableId="1257326694">
    <w:abstractNumId w:val="16"/>
  </w:num>
  <w:num w:numId="21" w16cid:durableId="708723189">
    <w:abstractNumId w:val="17"/>
  </w:num>
  <w:num w:numId="22" w16cid:durableId="215509648">
    <w:abstractNumId w:val="19"/>
  </w:num>
  <w:num w:numId="23" w16cid:durableId="1432241819">
    <w:abstractNumId w:val="34"/>
  </w:num>
  <w:num w:numId="24" w16cid:durableId="1776944097">
    <w:abstractNumId w:val="39"/>
  </w:num>
  <w:num w:numId="25" w16cid:durableId="1527331597">
    <w:abstractNumId w:val="13"/>
  </w:num>
  <w:num w:numId="26" w16cid:durableId="2008439971">
    <w:abstractNumId w:val="15"/>
  </w:num>
  <w:num w:numId="27" w16cid:durableId="1900945523">
    <w:abstractNumId w:val="40"/>
  </w:num>
  <w:num w:numId="28" w16cid:durableId="1624189027">
    <w:abstractNumId w:val="7"/>
  </w:num>
  <w:num w:numId="29" w16cid:durableId="704448122">
    <w:abstractNumId w:val="1"/>
  </w:num>
  <w:num w:numId="30" w16cid:durableId="1757163503">
    <w:abstractNumId w:val="3"/>
  </w:num>
  <w:num w:numId="31" w16cid:durableId="128404322">
    <w:abstractNumId w:val="10"/>
  </w:num>
  <w:num w:numId="32" w16cid:durableId="1546600119">
    <w:abstractNumId w:val="36"/>
  </w:num>
  <w:num w:numId="33" w16cid:durableId="1410083371">
    <w:abstractNumId w:val="32"/>
  </w:num>
  <w:num w:numId="34" w16cid:durableId="1584728400">
    <w:abstractNumId w:val="22"/>
  </w:num>
  <w:num w:numId="35" w16cid:durableId="827330373">
    <w:abstractNumId w:val="31"/>
  </w:num>
  <w:num w:numId="36" w16cid:durableId="1931624517">
    <w:abstractNumId w:val="37"/>
  </w:num>
  <w:num w:numId="37" w16cid:durableId="1249266342">
    <w:abstractNumId w:val="27"/>
  </w:num>
  <w:num w:numId="38" w16cid:durableId="546911685">
    <w:abstractNumId w:val="11"/>
  </w:num>
  <w:num w:numId="39" w16cid:durableId="902177516">
    <w:abstractNumId w:val="24"/>
  </w:num>
  <w:num w:numId="40" w16cid:durableId="1860924504">
    <w:abstractNumId w:val="33"/>
  </w:num>
  <w:num w:numId="41" w16cid:durableId="349525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97"/>
    <w:rsid w:val="00001087"/>
    <w:rsid w:val="000D2BD6"/>
    <w:rsid w:val="0010269A"/>
    <w:rsid w:val="0014603B"/>
    <w:rsid w:val="001559EF"/>
    <w:rsid w:val="00186B5C"/>
    <w:rsid w:val="001B7F86"/>
    <w:rsid w:val="001C1738"/>
    <w:rsid w:val="001C2697"/>
    <w:rsid w:val="001C2D6B"/>
    <w:rsid w:val="00265D91"/>
    <w:rsid w:val="00273A72"/>
    <w:rsid w:val="00284776"/>
    <w:rsid w:val="003B45C0"/>
    <w:rsid w:val="003D35CD"/>
    <w:rsid w:val="003E606F"/>
    <w:rsid w:val="00434707"/>
    <w:rsid w:val="004A65B8"/>
    <w:rsid w:val="004F4B7A"/>
    <w:rsid w:val="005D1F53"/>
    <w:rsid w:val="006E1797"/>
    <w:rsid w:val="007415E9"/>
    <w:rsid w:val="00796818"/>
    <w:rsid w:val="0081785A"/>
    <w:rsid w:val="00846E30"/>
    <w:rsid w:val="008D331D"/>
    <w:rsid w:val="00970A64"/>
    <w:rsid w:val="009934D8"/>
    <w:rsid w:val="009D3B7E"/>
    <w:rsid w:val="00A10106"/>
    <w:rsid w:val="00A420E0"/>
    <w:rsid w:val="00A64B13"/>
    <w:rsid w:val="00A968F4"/>
    <w:rsid w:val="00AA2218"/>
    <w:rsid w:val="00AB786B"/>
    <w:rsid w:val="00B93541"/>
    <w:rsid w:val="00BE454C"/>
    <w:rsid w:val="00C06A3C"/>
    <w:rsid w:val="00C21448"/>
    <w:rsid w:val="00C6233F"/>
    <w:rsid w:val="00C81326"/>
    <w:rsid w:val="00CA0141"/>
    <w:rsid w:val="00CB0B82"/>
    <w:rsid w:val="00CB71D1"/>
    <w:rsid w:val="00CB74F5"/>
    <w:rsid w:val="00CE2613"/>
    <w:rsid w:val="00CF4EEC"/>
    <w:rsid w:val="00D24BE2"/>
    <w:rsid w:val="00E67C92"/>
    <w:rsid w:val="00E73DEC"/>
    <w:rsid w:val="00EA0F26"/>
    <w:rsid w:val="00F11C55"/>
    <w:rsid w:val="00F3576E"/>
    <w:rsid w:val="00FD426D"/>
    <w:rsid w:val="00FD4373"/>
    <w:rsid w:val="00FE08D6"/>
    <w:rsid w:val="00FE1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E35FDD0"/>
  <w15:chartTrackingRefBased/>
  <w15:docId w15:val="{0D757377-DF93-41CE-A309-F5A6CE16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697"/>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aliases w:val="Second subtitle,Char"/>
    <w:basedOn w:val="Normal"/>
    <w:next w:val="Normal"/>
    <w:link w:val="Heading2Char"/>
    <w:uiPriority w:val="99"/>
    <w:qFormat/>
    <w:rsid w:val="001C2697"/>
    <w:pPr>
      <w:keepNext/>
      <w:spacing w:after="0" w:line="240" w:lineRule="auto"/>
      <w:jc w:val="center"/>
      <w:outlineLvl w:val="1"/>
    </w:pPr>
    <w:rPr>
      <w:rFonts w:ascii="Times New Roman" w:eastAsia="Times New Roman" w:hAnsi="Times New Roman" w:cs="Times New Roman"/>
      <w:kern w:val="0"/>
      <w:sz w:val="40"/>
      <w:szCs w:val="24"/>
      <w14:ligatures w14:val="none"/>
    </w:rPr>
  </w:style>
  <w:style w:type="paragraph" w:styleId="Heading5">
    <w:name w:val="heading 5"/>
    <w:basedOn w:val="Normal"/>
    <w:next w:val="Normal"/>
    <w:link w:val="Heading5Char"/>
    <w:uiPriority w:val="9"/>
    <w:semiHidden/>
    <w:unhideWhenUsed/>
    <w:qFormat/>
    <w:rsid w:val="001C2697"/>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4"/>
      <w:lang w:val="en-US"/>
      <w14:ligatures w14:val="none"/>
    </w:rPr>
  </w:style>
  <w:style w:type="paragraph" w:styleId="Heading7">
    <w:name w:val="heading 7"/>
    <w:basedOn w:val="Normal"/>
    <w:next w:val="Normal"/>
    <w:link w:val="Heading7Char"/>
    <w:uiPriority w:val="9"/>
    <w:semiHidden/>
    <w:unhideWhenUsed/>
    <w:qFormat/>
    <w:rsid w:val="001C269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269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97"/>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aliases w:val="Second subtitle Char,Char Char"/>
    <w:basedOn w:val="DefaultParagraphFont"/>
    <w:link w:val="Heading2"/>
    <w:rsid w:val="001C2697"/>
    <w:rPr>
      <w:rFonts w:ascii="Times New Roman" w:eastAsia="Times New Roman" w:hAnsi="Times New Roman" w:cs="Times New Roman"/>
      <w:kern w:val="0"/>
      <w:sz w:val="40"/>
      <w:szCs w:val="24"/>
      <w14:ligatures w14:val="none"/>
    </w:rPr>
  </w:style>
  <w:style w:type="character" w:customStyle="1" w:styleId="Heading5Char">
    <w:name w:val="Heading 5 Char"/>
    <w:basedOn w:val="DefaultParagraphFont"/>
    <w:link w:val="Heading5"/>
    <w:uiPriority w:val="9"/>
    <w:semiHidden/>
    <w:rsid w:val="001C2697"/>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7Char">
    <w:name w:val="Heading 7 Char"/>
    <w:basedOn w:val="DefaultParagraphFont"/>
    <w:link w:val="Heading7"/>
    <w:uiPriority w:val="9"/>
    <w:semiHidden/>
    <w:rsid w:val="001C26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269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1C2697"/>
  </w:style>
  <w:style w:type="paragraph" w:styleId="BodyText">
    <w:name w:val="Body Text"/>
    <w:basedOn w:val="Normal"/>
    <w:link w:val="BodyTextChar"/>
    <w:rsid w:val="001C2697"/>
    <w:pPr>
      <w:spacing w:after="0" w:line="240" w:lineRule="auto"/>
      <w:jc w:val="both"/>
    </w:pPr>
    <w:rPr>
      <w:rFonts w:ascii="Times New Roman" w:eastAsia="Times New Roman" w:hAnsi="Times New Roman" w:cs="Times New Roman"/>
      <w:kern w:val="0"/>
      <w:sz w:val="24"/>
      <w:szCs w:val="20"/>
      <w:lang w:val="x-none"/>
      <w14:ligatures w14:val="none"/>
    </w:rPr>
  </w:style>
  <w:style w:type="character" w:customStyle="1" w:styleId="BodyTextChar">
    <w:name w:val="Body Text Char"/>
    <w:basedOn w:val="DefaultParagraphFont"/>
    <w:link w:val="BodyText"/>
    <w:rsid w:val="001C2697"/>
    <w:rPr>
      <w:rFonts w:ascii="Times New Roman" w:eastAsia="Times New Roman" w:hAnsi="Times New Roman" w:cs="Times New Roman"/>
      <w:kern w:val="0"/>
      <w:sz w:val="24"/>
      <w:szCs w:val="20"/>
      <w:lang w:val="x-none"/>
      <w14:ligatures w14:val="none"/>
    </w:rPr>
  </w:style>
  <w:style w:type="paragraph" w:styleId="BodyTextIndent">
    <w:name w:val="Body Text Indent"/>
    <w:basedOn w:val="Normal"/>
    <w:link w:val="BodyTextIndentChar"/>
    <w:rsid w:val="001C2697"/>
    <w:pPr>
      <w:spacing w:after="0" w:line="240" w:lineRule="auto"/>
      <w:ind w:left="720"/>
      <w:jc w:val="both"/>
    </w:pPr>
    <w:rPr>
      <w:rFonts w:ascii="Times New Roman" w:eastAsia="Times New Roman" w:hAnsi="Times New Roman" w:cs="Times New Roman"/>
      <w:kern w:val="0"/>
      <w:sz w:val="24"/>
      <w:szCs w:val="20"/>
      <w:lang w:eastAsia="x-none"/>
      <w14:ligatures w14:val="none"/>
    </w:rPr>
  </w:style>
  <w:style w:type="character" w:customStyle="1" w:styleId="BodyTextIndentChar">
    <w:name w:val="Body Text Indent Char"/>
    <w:basedOn w:val="DefaultParagraphFont"/>
    <w:link w:val="BodyTextIndent"/>
    <w:rsid w:val="001C2697"/>
    <w:rPr>
      <w:rFonts w:ascii="Times New Roman" w:eastAsia="Times New Roman" w:hAnsi="Times New Roman" w:cs="Times New Roman"/>
      <w:kern w:val="0"/>
      <w:sz w:val="24"/>
      <w:szCs w:val="20"/>
      <w:lang w:eastAsia="x-none"/>
      <w14:ligatures w14:val="none"/>
    </w:rPr>
  </w:style>
  <w:style w:type="paragraph" w:customStyle="1" w:styleId="FR2">
    <w:name w:val="FR2"/>
    <w:uiPriority w:val="99"/>
    <w:rsid w:val="001C2697"/>
    <w:pPr>
      <w:widowControl w:val="0"/>
      <w:autoSpaceDE w:val="0"/>
      <w:autoSpaceDN w:val="0"/>
      <w:adjustRightInd w:val="0"/>
      <w:spacing w:before="500" w:after="0" w:line="240" w:lineRule="auto"/>
      <w:jc w:val="center"/>
    </w:pPr>
    <w:rPr>
      <w:rFonts w:ascii="Arial" w:eastAsia="Times New Roman" w:hAnsi="Arial" w:cs="Arial"/>
      <w:b/>
      <w:bCs/>
      <w:kern w:val="0"/>
      <w:sz w:val="28"/>
      <w:szCs w:val="28"/>
      <w:lang w:val="en-US" w:eastAsia="lv-LV"/>
      <w14:ligatures w14:val="none"/>
    </w:rPr>
  </w:style>
  <w:style w:type="paragraph" w:customStyle="1" w:styleId="DefaultText">
    <w:name w:val="Default Text"/>
    <w:rsid w:val="001C2697"/>
    <w:pPr>
      <w:spacing w:after="0" w:line="240" w:lineRule="auto"/>
    </w:pPr>
    <w:rPr>
      <w:rFonts w:ascii="Times New Roman" w:eastAsia="Times New Roman" w:hAnsi="Times New Roman" w:cs="Times New Roman"/>
      <w:color w:val="000000"/>
      <w:kern w:val="0"/>
      <w:sz w:val="24"/>
      <w:szCs w:val="20"/>
      <w:lang w:val="en-GB"/>
      <w14:ligatures w14:val="none"/>
    </w:rPr>
  </w:style>
  <w:style w:type="character" w:styleId="Hyperlink">
    <w:name w:val="Hyperlink"/>
    <w:uiPriority w:val="99"/>
    <w:qFormat/>
    <w:rsid w:val="001C2697"/>
    <w:rPr>
      <w:color w:val="0000FF"/>
      <w:u w:val="single"/>
    </w:rPr>
  </w:style>
  <w:style w:type="paragraph" w:customStyle="1" w:styleId="tv2132">
    <w:name w:val="tv2132"/>
    <w:basedOn w:val="Normal"/>
    <w:rsid w:val="001C2697"/>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ListParagraph">
    <w:name w:val="List Paragraph"/>
    <w:aliases w:val="Syle 1,Normal bullet 2,Bullet list,Strip,H&amp;P List Paragraph,Līguma galvenais punkts,Virsraksti,Saistīto dokumentu saraksts,PPS_Bullet,2,List Paragraph1,Numurets,Colorful List - Accent 12,Numbered Para 1,Dot pt,No Spacing1,list paragrap"/>
    <w:basedOn w:val="Normal"/>
    <w:link w:val="ListParagraphChar"/>
    <w:uiPriority w:val="1"/>
    <w:qFormat/>
    <w:rsid w:val="001C2697"/>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unhideWhenUsed/>
    <w:rsid w:val="001C2697"/>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1C269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uiPriority w:val="99"/>
    <w:qFormat/>
    <w:rsid w:val="001C2697"/>
    <w:rPr>
      <w:vertAlign w:val="superscript"/>
    </w:rPr>
  </w:style>
  <w:style w:type="character" w:customStyle="1" w:styleId="ListParagraphChar">
    <w:name w:val="List Paragraph Char"/>
    <w:aliases w:val="Syle 1 Char,Normal bullet 2 Char,Bullet list Char,Strip Char,H&amp;P List Paragraph Char,Līguma galvenais punkts Char,Virsraksti Char,Saistīto dokumentu saraksts Char,PPS_Bullet Char,2 Char,List Paragraph1 Char,Numurets Char,Dot pt Char"/>
    <w:link w:val="ListParagraph"/>
    <w:uiPriority w:val="1"/>
    <w:qFormat/>
    <w:locked/>
    <w:rsid w:val="001C2697"/>
    <w:rPr>
      <w:rFonts w:ascii="Times New Roman" w:eastAsia="Times New Roman" w:hAnsi="Times New Roman" w:cs="Times New Roman"/>
      <w:kern w:val="0"/>
      <w:sz w:val="24"/>
      <w:szCs w:val="24"/>
      <w:lang w:val="en-US"/>
      <w14:ligatures w14:val="none"/>
    </w:rPr>
  </w:style>
  <w:style w:type="paragraph" w:customStyle="1" w:styleId="Sarakstarindkopa1">
    <w:name w:val="Saraksta rindkopa1"/>
    <w:basedOn w:val="Normal"/>
    <w:link w:val="SarakstarindkopaRakstz"/>
    <w:uiPriority w:val="34"/>
    <w:qFormat/>
    <w:rsid w:val="001C2697"/>
    <w:pPr>
      <w:ind w:left="720"/>
      <w:contextualSpacing/>
    </w:pPr>
    <w:rPr>
      <w:rFonts w:ascii="Times New Roman" w:eastAsia="Times New Roman" w:hAnsi="Times New Roman" w:cs="Times New Roman"/>
      <w:kern w:val="0"/>
      <w:sz w:val="24"/>
      <w:szCs w:val="24"/>
      <w14:ligatures w14:val="none"/>
    </w:rPr>
  </w:style>
  <w:style w:type="character" w:customStyle="1" w:styleId="SarakstarindkopaRakstz">
    <w:name w:val="Saraksta rindkopa Rakstz."/>
    <w:link w:val="Sarakstarindkopa1"/>
    <w:uiPriority w:val="34"/>
    <w:qFormat/>
    <w:rsid w:val="001C2697"/>
    <w:rPr>
      <w:rFonts w:ascii="Times New Roman" w:eastAsia="Times New Roman" w:hAnsi="Times New Roman" w:cs="Times New Roman"/>
      <w:kern w:val="0"/>
      <w:sz w:val="24"/>
      <w:szCs w:val="24"/>
      <w14:ligatures w14:val="none"/>
    </w:rPr>
  </w:style>
  <w:style w:type="paragraph" w:customStyle="1" w:styleId="Default">
    <w:name w:val="Default"/>
    <w:rsid w:val="001C269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uiPriority w:val="39"/>
    <w:rsid w:val="001C26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697"/>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1C269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1C2697"/>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1C2697"/>
    <w:rPr>
      <w:rFonts w:ascii="Times New Roman" w:eastAsia="Times New Roman" w:hAnsi="Times New Roman" w:cs="Times New Roman"/>
      <w:kern w:val="0"/>
      <w:sz w:val="24"/>
      <w:szCs w:val="24"/>
      <w:lang w:val="en-US"/>
      <w14:ligatures w14:val="none"/>
    </w:rPr>
  </w:style>
  <w:style w:type="paragraph" w:customStyle="1" w:styleId="Punkts">
    <w:name w:val="Punkts"/>
    <w:basedOn w:val="Normal"/>
    <w:next w:val="Apakpunkts"/>
    <w:rsid w:val="001C2697"/>
    <w:pPr>
      <w:numPr>
        <w:numId w:val="1"/>
      </w:numPr>
      <w:spacing w:after="0" w:line="240" w:lineRule="auto"/>
    </w:pPr>
    <w:rPr>
      <w:rFonts w:ascii="Arial" w:eastAsia="Times New Roman" w:hAnsi="Arial" w:cs="Times New Roman"/>
      <w:b/>
      <w:kern w:val="0"/>
      <w:sz w:val="20"/>
      <w:szCs w:val="24"/>
      <w:lang w:eastAsia="lv-LV"/>
      <w14:ligatures w14:val="none"/>
    </w:rPr>
  </w:style>
  <w:style w:type="paragraph" w:customStyle="1" w:styleId="Apakpunkts">
    <w:name w:val="Apakšpunkts"/>
    <w:basedOn w:val="Normal"/>
    <w:link w:val="ApakpunktsChar"/>
    <w:rsid w:val="001C2697"/>
    <w:pPr>
      <w:numPr>
        <w:ilvl w:val="1"/>
        <w:numId w:val="1"/>
      </w:numPr>
      <w:spacing w:after="0" w:line="240" w:lineRule="auto"/>
    </w:pPr>
    <w:rPr>
      <w:rFonts w:ascii="Arial" w:eastAsia="Times New Roman" w:hAnsi="Arial" w:cs="Times New Roman"/>
      <w:b/>
      <w:kern w:val="0"/>
      <w:sz w:val="20"/>
      <w:szCs w:val="24"/>
      <w:lang w:eastAsia="lv-LV"/>
      <w14:ligatures w14:val="none"/>
    </w:rPr>
  </w:style>
  <w:style w:type="paragraph" w:customStyle="1" w:styleId="Paragrfs">
    <w:name w:val="Paragrāfs"/>
    <w:basedOn w:val="Normal"/>
    <w:next w:val="Normal"/>
    <w:rsid w:val="001C2697"/>
    <w:pPr>
      <w:numPr>
        <w:ilvl w:val="2"/>
        <w:numId w:val="1"/>
      </w:numPr>
      <w:spacing w:after="0" w:line="240" w:lineRule="auto"/>
      <w:jc w:val="both"/>
    </w:pPr>
    <w:rPr>
      <w:rFonts w:ascii="Arial" w:eastAsia="Times New Roman" w:hAnsi="Arial" w:cs="Times New Roman"/>
      <w:kern w:val="0"/>
      <w:sz w:val="20"/>
      <w:szCs w:val="24"/>
      <w:lang w:eastAsia="lv-LV"/>
      <w14:ligatures w14:val="none"/>
    </w:rPr>
  </w:style>
  <w:style w:type="character" w:customStyle="1" w:styleId="ApakpunktsChar">
    <w:name w:val="Apakšpunkts Char"/>
    <w:link w:val="Apakpunkts"/>
    <w:rsid w:val="001C2697"/>
    <w:rPr>
      <w:rFonts w:ascii="Arial" w:eastAsia="Times New Roman" w:hAnsi="Arial" w:cs="Times New Roman"/>
      <w:b/>
      <w:kern w:val="0"/>
      <w:sz w:val="20"/>
      <w:szCs w:val="24"/>
      <w:lang w:eastAsia="lv-LV"/>
      <w14:ligatures w14:val="none"/>
    </w:rPr>
  </w:style>
  <w:style w:type="paragraph" w:customStyle="1" w:styleId="Rindkopa">
    <w:name w:val="Rindkopa"/>
    <w:basedOn w:val="Normal"/>
    <w:next w:val="Punkts"/>
    <w:rsid w:val="001C2697"/>
    <w:pPr>
      <w:spacing w:after="0" w:line="240" w:lineRule="auto"/>
      <w:ind w:left="851"/>
      <w:jc w:val="both"/>
    </w:pPr>
    <w:rPr>
      <w:rFonts w:ascii="Arial" w:eastAsia="Times New Roman" w:hAnsi="Arial" w:cs="Times New Roman"/>
      <w:kern w:val="0"/>
      <w:sz w:val="20"/>
      <w:szCs w:val="24"/>
      <w:lang w:eastAsia="lv-LV"/>
      <w14:ligatures w14:val="none"/>
    </w:rPr>
  </w:style>
  <w:style w:type="character" w:styleId="CommentReference">
    <w:name w:val="annotation reference"/>
    <w:basedOn w:val="DefaultParagraphFont"/>
    <w:uiPriority w:val="99"/>
    <w:unhideWhenUsed/>
    <w:rsid w:val="001C2697"/>
    <w:rPr>
      <w:sz w:val="16"/>
      <w:szCs w:val="16"/>
    </w:rPr>
  </w:style>
  <w:style w:type="paragraph" w:styleId="CommentText">
    <w:name w:val="annotation text"/>
    <w:basedOn w:val="Normal"/>
    <w:link w:val="CommentTextChar"/>
    <w:uiPriority w:val="99"/>
    <w:unhideWhenUsed/>
    <w:rsid w:val="001C269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1C2697"/>
    <w:rPr>
      <w:rFonts w:ascii="Times New Roman" w:eastAsia="Times New Roman" w:hAnsi="Times New Roman" w:cs="Times New Roman"/>
      <w:kern w:val="0"/>
      <w:sz w:val="20"/>
      <w:szCs w:val="20"/>
      <w:lang w:val="en-US"/>
      <w14:ligatures w14:val="none"/>
    </w:rPr>
  </w:style>
  <w:style w:type="paragraph" w:customStyle="1" w:styleId="Atsauce">
    <w:name w:val="Atsauce"/>
    <w:basedOn w:val="FootnoteText"/>
    <w:rsid w:val="001C2697"/>
    <w:rPr>
      <w:rFonts w:ascii="Arial" w:eastAsia="Times New Roman" w:hAnsi="Arial" w:cs="Arial"/>
      <w:sz w:val="16"/>
      <w:szCs w:val="16"/>
      <w:lang w:val="lv-LV" w:eastAsia="en-US"/>
    </w:rPr>
  </w:style>
  <w:style w:type="paragraph" w:customStyle="1" w:styleId="Style3">
    <w:name w:val="Style3"/>
    <w:basedOn w:val="Normal"/>
    <w:uiPriority w:val="99"/>
    <w:rsid w:val="001C2697"/>
    <w:pPr>
      <w:widowControl w:val="0"/>
      <w:autoSpaceDE w:val="0"/>
      <w:autoSpaceDN w:val="0"/>
      <w:adjustRightInd w:val="0"/>
      <w:spacing w:after="0" w:line="269" w:lineRule="exact"/>
      <w:ind w:hanging="403"/>
    </w:pPr>
    <w:rPr>
      <w:rFonts w:ascii="Times New Roman" w:eastAsiaTheme="minorEastAsia" w:hAnsi="Times New Roman" w:cs="Times New Roman"/>
      <w:kern w:val="0"/>
      <w:sz w:val="24"/>
      <w:szCs w:val="24"/>
      <w:lang w:val="en-US"/>
      <w14:ligatures w14:val="none"/>
    </w:rPr>
  </w:style>
  <w:style w:type="character" w:customStyle="1" w:styleId="FontStyle15">
    <w:name w:val="Font Style15"/>
    <w:uiPriority w:val="99"/>
    <w:rsid w:val="001C2697"/>
    <w:rPr>
      <w:rFonts w:ascii="Times New Roman" w:hAnsi="Times New Roman" w:cs="Times New Roman"/>
      <w:sz w:val="20"/>
      <w:szCs w:val="20"/>
    </w:rPr>
  </w:style>
  <w:style w:type="paragraph" w:customStyle="1" w:styleId="BodyText21">
    <w:name w:val="Body Text 21"/>
    <w:basedOn w:val="Normal"/>
    <w:rsid w:val="001C2697"/>
    <w:pPr>
      <w:shd w:val="clear" w:color="auto" w:fill="FFFFFF"/>
      <w:suppressAutoHyphens/>
      <w:autoSpaceDN w:val="0"/>
      <w:spacing w:after="0" w:line="274" w:lineRule="exact"/>
      <w:ind w:right="7"/>
      <w:jc w:val="both"/>
    </w:pPr>
    <w:rPr>
      <w:rFonts w:ascii="Times New Roman" w:eastAsia="Times New Roman" w:hAnsi="Times New Roman" w:cs="Times New Roman"/>
      <w:kern w:val="0"/>
      <w:sz w:val="24"/>
      <w:szCs w:val="24"/>
      <w:lang w:eastAsia="ar-SA"/>
      <w14:ligatures w14:val="none"/>
    </w:rPr>
  </w:style>
  <w:style w:type="paragraph" w:styleId="CommentSubject">
    <w:name w:val="annotation subject"/>
    <w:basedOn w:val="CommentText"/>
    <w:next w:val="CommentText"/>
    <w:link w:val="CommentSubjectChar"/>
    <w:uiPriority w:val="99"/>
    <w:semiHidden/>
    <w:unhideWhenUsed/>
    <w:rsid w:val="001C2697"/>
    <w:rPr>
      <w:b/>
      <w:bCs/>
    </w:rPr>
  </w:style>
  <w:style w:type="character" w:customStyle="1" w:styleId="CommentSubjectChar">
    <w:name w:val="Comment Subject Char"/>
    <w:basedOn w:val="CommentTextChar"/>
    <w:link w:val="CommentSubject"/>
    <w:uiPriority w:val="99"/>
    <w:semiHidden/>
    <w:rsid w:val="001C2697"/>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1C2697"/>
    <w:rPr>
      <w:color w:val="954F72" w:themeColor="followedHyperlink"/>
      <w:u w:val="single"/>
    </w:rPr>
  </w:style>
  <w:style w:type="character" w:styleId="UnresolvedMention">
    <w:name w:val="Unresolved Mention"/>
    <w:basedOn w:val="DefaultParagraphFont"/>
    <w:uiPriority w:val="99"/>
    <w:semiHidden/>
    <w:unhideWhenUsed/>
    <w:rsid w:val="001C2697"/>
    <w:rPr>
      <w:color w:val="605E5C"/>
      <w:shd w:val="clear" w:color="auto" w:fill="E1DFDD"/>
    </w:rPr>
  </w:style>
  <w:style w:type="paragraph" w:styleId="BodyTextIndent3">
    <w:name w:val="Body Text Indent 3"/>
    <w:basedOn w:val="Normal"/>
    <w:link w:val="BodyTextIndent3Char"/>
    <w:uiPriority w:val="99"/>
    <w:semiHidden/>
    <w:unhideWhenUsed/>
    <w:rsid w:val="001C2697"/>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semiHidden/>
    <w:rsid w:val="001C2697"/>
    <w:rPr>
      <w:rFonts w:ascii="Times New Roman" w:eastAsia="Times New Roman" w:hAnsi="Times New Roman" w:cs="Times New Roman"/>
      <w:kern w:val="0"/>
      <w:sz w:val="16"/>
      <w:szCs w:val="16"/>
      <w:lang w:val="en-US"/>
      <w14:ligatures w14:val="none"/>
    </w:rPr>
  </w:style>
  <w:style w:type="paragraph" w:customStyle="1" w:styleId="Stils2">
    <w:name w:val="Stils2"/>
    <w:basedOn w:val="Normal"/>
    <w:rsid w:val="001C2697"/>
    <w:pPr>
      <w:spacing w:after="0" w:line="240" w:lineRule="auto"/>
      <w:jc w:val="both"/>
    </w:pPr>
    <w:rPr>
      <w:rFonts w:ascii="Times New Roman" w:eastAsia="Times New Roman" w:hAnsi="Times New Roman" w:cs="Times New Roman"/>
      <w:color w:val="000000"/>
      <w:kern w:val="0"/>
      <w:sz w:val="20"/>
      <w:szCs w:val="20"/>
      <w:lang w:eastAsia="lv-LV" w:bidi="lo-LA"/>
      <w14:ligatures w14:val="none"/>
    </w:rPr>
  </w:style>
  <w:style w:type="table" w:customStyle="1" w:styleId="TableGrid1">
    <w:name w:val="Table Grid1"/>
    <w:basedOn w:val="TableNormal"/>
    <w:next w:val="TableGrid"/>
    <w:uiPriority w:val="39"/>
    <w:rsid w:val="001C2697"/>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2697"/>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269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rsid w:val="001C2697"/>
    <w:pPr>
      <w:numPr>
        <w:numId w:val="8"/>
      </w:numPr>
    </w:pPr>
  </w:style>
  <w:style w:type="table" w:customStyle="1" w:styleId="TableGrid11">
    <w:name w:val="Table Grid11"/>
    <w:basedOn w:val="TableNormal"/>
    <w:next w:val="TableGrid"/>
    <w:uiPriority w:val="99"/>
    <w:rsid w:val="001C269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https://bis.gov.lv/bisp/lv/construction_mercha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ekabpilsuden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kumi.lv/ta/id/287760-publisko-iepirkumu-lik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ub.gov.lv" TargetMode="External"/><Relationship Id="rId5" Type="http://schemas.openxmlformats.org/officeDocument/2006/relationships/footnotes" Target="footnotes.xml"/><Relationship Id="rId15" Type="http://schemas.openxmlformats.org/officeDocument/2006/relationships/hyperlink" Target="https://likumi.lv/ta/id/280278-starptautisko-un-latvijas-republikas-nacionalo-sankciju-likums" TargetMode="External"/><Relationship Id="rId10" Type="http://schemas.openxmlformats.org/officeDocument/2006/relationships/hyperlink" Target="http://www.jekabpilsuden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ekabpilsudens.lv" TargetMode="External"/><Relationship Id="rId14" Type="http://schemas.openxmlformats.org/officeDocument/2006/relationships/hyperlink" Target="http://espd.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11</Pages>
  <Words>19608</Words>
  <Characters>11178</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23</cp:revision>
  <dcterms:created xsi:type="dcterms:W3CDTF">2024-03-26T08:20:00Z</dcterms:created>
  <dcterms:modified xsi:type="dcterms:W3CDTF">2024-04-12T07:01:00Z</dcterms:modified>
</cp:coreProperties>
</file>